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B9B9" w14:textId="270DC6B1" w:rsidR="00474655" w:rsidRDefault="00F300BF" w:rsidP="00C5071A">
      <w:r>
        <w:rPr>
          <w:noProof/>
        </w:rPr>
        <w:drawing>
          <wp:anchor distT="0" distB="0" distL="114300" distR="114300" simplePos="0" relativeHeight="251658240" behindDoc="0" locked="1" layoutInCell="1" allowOverlap="1" wp14:anchorId="25D50D45" wp14:editId="7A01CE38">
            <wp:simplePos x="0" y="0"/>
            <wp:positionH relativeFrom="page">
              <wp:align>left</wp:align>
            </wp:positionH>
            <wp:positionV relativeFrom="page">
              <wp:align>top</wp:align>
            </wp:positionV>
            <wp:extent cx="7581265" cy="143954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265" cy="1439545"/>
                    </a:xfrm>
                    <a:prstGeom prst="rect">
                      <a:avLst/>
                    </a:prstGeom>
                  </pic:spPr>
                </pic:pic>
              </a:graphicData>
            </a:graphic>
            <wp14:sizeRelH relativeFrom="margin">
              <wp14:pctWidth>0</wp14:pctWidth>
            </wp14:sizeRelH>
            <wp14:sizeRelV relativeFrom="margin">
              <wp14:pctHeight>0</wp14:pctHeight>
            </wp14:sizeRelV>
          </wp:anchor>
        </w:drawing>
      </w:r>
      <w:r w:rsidR="001C1202">
        <w:t xml:space="preserve">                     </w:t>
      </w:r>
    </w:p>
    <w:p w14:paraId="63CB4F7A" w14:textId="436A5001" w:rsidR="00667B8B" w:rsidRDefault="00667B8B" w:rsidP="008A31EB">
      <w:pPr>
        <w:pStyle w:val="Titleofdocument"/>
      </w:pPr>
      <w:bookmarkStart w:id="0" w:name="_Toc152770322"/>
      <w:bookmarkStart w:id="1" w:name="_Toc153386032"/>
      <w:bookmarkStart w:id="2" w:name="_Toc159935677"/>
      <w:bookmarkStart w:id="3" w:name="_Toc160520858"/>
      <w:bookmarkStart w:id="4" w:name="_Toc145495957"/>
      <w:r w:rsidRPr="009F3CE4">
        <w:rPr>
          <w:noProof/>
        </w:rPr>
        <w:drawing>
          <wp:inline distT="0" distB="0" distL="0" distR="0" wp14:anchorId="7EC8F95B" wp14:editId="1FAAE437">
            <wp:extent cx="1722695" cy="548640"/>
            <wp:effectExtent l="0" t="0" r="5080" b="0"/>
            <wp:docPr id="4" name="Picture 4" descr="Creativ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Victoria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5270" cy="555829"/>
                    </a:xfrm>
                    <a:prstGeom prst="rect">
                      <a:avLst/>
                    </a:prstGeom>
                  </pic:spPr>
                </pic:pic>
              </a:graphicData>
            </a:graphic>
          </wp:inline>
        </w:drawing>
      </w:r>
      <w:bookmarkEnd w:id="0"/>
      <w:bookmarkEnd w:id="1"/>
      <w:bookmarkEnd w:id="2"/>
      <w:bookmarkEnd w:id="3"/>
    </w:p>
    <w:p w14:paraId="2016ED36" w14:textId="51C092C4" w:rsidR="00746B90" w:rsidRDefault="00B75A41" w:rsidP="008A31EB">
      <w:pPr>
        <w:pStyle w:val="Titleofdocument"/>
      </w:pPr>
      <w:bookmarkStart w:id="5" w:name="_Toc159935678"/>
      <w:bookmarkStart w:id="6" w:name="_Toc160520859"/>
      <w:r>
        <w:t>Music Works</w:t>
      </w:r>
      <w:r w:rsidR="00A62FD3">
        <w:t xml:space="preserve"> – </w:t>
      </w:r>
      <w:r w:rsidR="00F14540" w:rsidRPr="004D32C2">
        <w:t>Evolve and Export</w:t>
      </w:r>
      <w:bookmarkEnd w:id="4"/>
      <w:bookmarkEnd w:id="5"/>
      <w:bookmarkEnd w:id="6"/>
    </w:p>
    <w:p w14:paraId="6470FD53" w14:textId="5C260BD8" w:rsidR="00E641CE" w:rsidRDefault="00A640F5" w:rsidP="00F0080B">
      <w:pPr>
        <w:pStyle w:val="Subtitleofdocument"/>
      </w:pPr>
      <w:bookmarkStart w:id="7" w:name="_Toc145495958"/>
      <w:bookmarkStart w:id="8" w:name="_Toc159935679"/>
      <w:bookmarkStart w:id="9" w:name="_Toc160520860"/>
      <w:r>
        <w:t>Overview and Guidelines</w:t>
      </w:r>
      <w:bookmarkEnd w:id="7"/>
      <w:bookmarkEnd w:id="8"/>
      <w:bookmarkEnd w:id="9"/>
    </w:p>
    <w:sdt>
      <w:sdtPr>
        <w:rPr>
          <w:rFonts w:cstheme="minorBidi"/>
          <w:b w:val="0"/>
          <w:bCs w:val="0"/>
          <w:iCs w:val="0"/>
          <w:noProof w:val="0"/>
        </w:rPr>
        <w:id w:val="-628862643"/>
        <w:docPartObj>
          <w:docPartGallery w:val="Table of Contents"/>
          <w:docPartUnique/>
        </w:docPartObj>
      </w:sdtPr>
      <w:sdtContent>
        <w:p w14:paraId="1BF852B7" w14:textId="77777777" w:rsidR="00322F24" w:rsidRDefault="003B6260" w:rsidP="00E45696">
          <w:pPr>
            <w:pStyle w:val="TOC1"/>
          </w:pPr>
          <w:r w:rsidRPr="00242101">
            <w:t>Table of Contents</w:t>
          </w:r>
        </w:p>
        <w:p w14:paraId="462DB741" w14:textId="360A7FB7" w:rsidR="00A40D18" w:rsidRDefault="003B6260">
          <w:pPr>
            <w:pStyle w:val="TOC1"/>
            <w:rPr>
              <w:rFonts w:asciiTheme="minorHAnsi" w:eastAsiaTheme="minorEastAsia" w:hAnsiTheme="minorHAnsi" w:cstheme="minorBidi"/>
              <w:b w:val="0"/>
              <w:bCs w:val="0"/>
              <w:iCs w:val="0"/>
              <w:kern w:val="2"/>
              <w:sz w:val="22"/>
              <w:szCs w:val="22"/>
              <w:lang w:eastAsia="en-AU"/>
              <w14:ligatures w14:val="standardContextual"/>
            </w:rPr>
          </w:pPr>
          <w:r>
            <w:rPr>
              <w:noProof w:val="0"/>
            </w:rPr>
            <w:fldChar w:fldCharType="begin"/>
          </w:r>
          <w:r>
            <w:instrText xml:space="preserve"> TOC \o "1-3" \h \z \u </w:instrText>
          </w:r>
          <w:r>
            <w:rPr>
              <w:noProof w:val="0"/>
            </w:rPr>
            <w:fldChar w:fldCharType="separate"/>
          </w:r>
          <w:hyperlink w:anchor="_Toc160520858" w:history="1">
            <w:r w:rsidR="00A40D18">
              <w:rPr>
                <w:webHidden/>
              </w:rPr>
              <w:tab/>
            </w:r>
            <w:r w:rsidR="00A40D18">
              <w:rPr>
                <w:webHidden/>
              </w:rPr>
              <w:fldChar w:fldCharType="begin"/>
            </w:r>
            <w:r w:rsidR="00A40D18">
              <w:rPr>
                <w:webHidden/>
              </w:rPr>
              <w:instrText xml:space="preserve"> PAGEREF _Toc160520858 \h </w:instrText>
            </w:r>
            <w:r w:rsidR="00A40D18">
              <w:rPr>
                <w:webHidden/>
              </w:rPr>
            </w:r>
            <w:r w:rsidR="00A40D18">
              <w:rPr>
                <w:webHidden/>
              </w:rPr>
              <w:fldChar w:fldCharType="separate"/>
            </w:r>
            <w:r w:rsidR="00A40D18">
              <w:rPr>
                <w:webHidden/>
              </w:rPr>
              <w:t>1</w:t>
            </w:r>
            <w:r w:rsidR="00A40D18">
              <w:rPr>
                <w:webHidden/>
              </w:rPr>
              <w:fldChar w:fldCharType="end"/>
            </w:r>
          </w:hyperlink>
        </w:p>
        <w:p w14:paraId="62DC02CA" w14:textId="72121466" w:rsidR="00A40D18" w:rsidRDefault="00B72553">
          <w:pPr>
            <w:pStyle w:val="TOC1"/>
            <w:rPr>
              <w:rFonts w:asciiTheme="minorHAnsi" w:eastAsiaTheme="minorEastAsia" w:hAnsiTheme="minorHAnsi" w:cstheme="minorBidi"/>
              <w:b w:val="0"/>
              <w:bCs w:val="0"/>
              <w:iCs w:val="0"/>
              <w:kern w:val="2"/>
              <w:sz w:val="22"/>
              <w:szCs w:val="22"/>
              <w:lang w:eastAsia="en-AU"/>
              <w14:ligatures w14:val="standardContextual"/>
            </w:rPr>
          </w:pPr>
          <w:hyperlink w:anchor="_Toc160520859" w:history="1">
            <w:r w:rsidR="00A40D18" w:rsidRPr="00C208F5">
              <w:rPr>
                <w:rStyle w:val="Hyperlink"/>
              </w:rPr>
              <w:t>Music Works – Evolve and Export</w:t>
            </w:r>
            <w:r w:rsidR="00A40D18">
              <w:rPr>
                <w:webHidden/>
              </w:rPr>
              <w:tab/>
            </w:r>
            <w:r w:rsidR="00A40D18">
              <w:rPr>
                <w:webHidden/>
              </w:rPr>
              <w:fldChar w:fldCharType="begin"/>
            </w:r>
            <w:r w:rsidR="00A40D18">
              <w:rPr>
                <w:webHidden/>
              </w:rPr>
              <w:instrText xml:space="preserve"> PAGEREF _Toc160520859 \h </w:instrText>
            </w:r>
            <w:r w:rsidR="00A40D18">
              <w:rPr>
                <w:webHidden/>
              </w:rPr>
            </w:r>
            <w:r w:rsidR="00A40D18">
              <w:rPr>
                <w:webHidden/>
              </w:rPr>
              <w:fldChar w:fldCharType="separate"/>
            </w:r>
            <w:r w:rsidR="00A40D18">
              <w:rPr>
                <w:webHidden/>
              </w:rPr>
              <w:t>1</w:t>
            </w:r>
            <w:r w:rsidR="00A40D18">
              <w:rPr>
                <w:webHidden/>
              </w:rPr>
              <w:fldChar w:fldCharType="end"/>
            </w:r>
          </w:hyperlink>
        </w:p>
        <w:p w14:paraId="2D63F8D8" w14:textId="41BF7F4F"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60" w:history="1">
            <w:r w:rsidR="00A40D18" w:rsidRPr="00C208F5">
              <w:rPr>
                <w:rStyle w:val="Hyperlink"/>
              </w:rPr>
              <w:t>Overview and Guidelines</w:t>
            </w:r>
            <w:r w:rsidR="00A40D18">
              <w:rPr>
                <w:webHidden/>
              </w:rPr>
              <w:tab/>
            </w:r>
            <w:r w:rsidR="00A40D18">
              <w:rPr>
                <w:webHidden/>
              </w:rPr>
              <w:fldChar w:fldCharType="begin"/>
            </w:r>
            <w:r w:rsidR="00A40D18">
              <w:rPr>
                <w:webHidden/>
              </w:rPr>
              <w:instrText xml:space="preserve"> PAGEREF _Toc160520860 \h </w:instrText>
            </w:r>
            <w:r w:rsidR="00A40D18">
              <w:rPr>
                <w:webHidden/>
              </w:rPr>
            </w:r>
            <w:r w:rsidR="00A40D18">
              <w:rPr>
                <w:webHidden/>
              </w:rPr>
              <w:fldChar w:fldCharType="separate"/>
            </w:r>
            <w:r w:rsidR="00A40D18">
              <w:rPr>
                <w:webHidden/>
              </w:rPr>
              <w:t>1</w:t>
            </w:r>
            <w:r w:rsidR="00A40D18">
              <w:rPr>
                <w:webHidden/>
              </w:rPr>
              <w:fldChar w:fldCharType="end"/>
            </w:r>
          </w:hyperlink>
        </w:p>
        <w:p w14:paraId="6F4E3ACD" w14:textId="2AE03BBB" w:rsidR="00A40D18" w:rsidRDefault="00B72553">
          <w:pPr>
            <w:pStyle w:val="TOC1"/>
            <w:rPr>
              <w:rFonts w:asciiTheme="minorHAnsi" w:eastAsiaTheme="minorEastAsia" w:hAnsiTheme="minorHAnsi" w:cstheme="minorBidi"/>
              <w:b w:val="0"/>
              <w:bCs w:val="0"/>
              <w:iCs w:val="0"/>
              <w:kern w:val="2"/>
              <w:sz w:val="22"/>
              <w:szCs w:val="22"/>
              <w:lang w:eastAsia="en-AU"/>
              <w14:ligatures w14:val="standardContextual"/>
            </w:rPr>
          </w:pPr>
          <w:hyperlink w:anchor="_Toc160520861" w:history="1">
            <w:r w:rsidR="00A40D18" w:rsidRPr="00C208F5">
              <w:rPr>
                <w:rStyle w:val="Hyperlink"/>
              </w:rPr>
              <w:t>1. Program overview</w:t>
            </w:r>
            <w:r w:rsidR="00A40D18">
              <w:rPr>
                <w:webHidden/>
              </w:rPr>
              <w:tab/>
            </w:r>
            <w:r w:rsidR="00A40D18">
              <w:rPr>
                <w:webHidden/>
              </w:rPr>
              <w:fldChar w:fldCharType="begin"/>
            </w:r>
            <w:r w:rsidR="00A40D18">
              <w:rPr>
                <w:webHidden/>
              </w:rPr>
              <w:instrText xml:space="preserve"> PAGEREF _Toc160520861 \h </w:instrText>
            </w:r>
            <w:r w:rsidR="00A40D18">
              <w:rPr>
                <w:webHidden/>
              </w:rPr>
            </w:r>
            <w:r w:rsidR="00A40D18">
              <w:rPr>
                <w:webHidden/>
              </w:rPr>
              <w:fldChar w:fldCharType="separate"/>
            </w:r>
            <w:r w:rsidR="00A40D18">
              <w:rPr>
                <w:webHidden/>
              </w:rPr>
              <w:t>3</w:t>
            </w:r>
            <w:r w:rsidR="00A40D18">
              <w:rPr>
                <w:webHidden/>
              </w:rPr>
              <w:fldChar w:fldCharType="end"/>
            </w:r>
          </w:hyperlink>
        </w:p>
        <w:p w14:paraId="2732BD7D" w14:textId="40E53ADB"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62" w:history="1">
            <w:r w:rsidR="00A40D18" w:rsidRPr="00C208F5">
              <w:rPr>
                <w:rStyle w:val="Hyperlink"/>
              </w:rPr>
              <w:t>1.1</w:t>
            </w:r>
            <w:r w:rsidR="00A40D18">
              <w:rPr>
                <w:rFonts w:asciiTheme="minorHAnsi" w:eastAsiaTheme="minorEastAsia" w:hAnsiTheme="minorHAnsi" w:cstheme="minorBidi"/>
                <w:bCs w:val="0"/>
                <w:kern w:val="2"/>
                <w:sz w:val="22"/>
                <w:lang w:eastAsia="en-AU"/>
                <w14:ligatures w14:val="standardContextual"/>
              </w:rPr>
              <w:tab/>
            </w:r>
            <w:r w:rsidR="00A40D18" w:rsidRPr="00C208F5">
              <w:rPr>
                <w:rStyle w:val="Hyperlink"/>
              </w:rPr>
              <w:t>Program outcomes</w:t>
            </w:r>
            <w:r w:rsidR="00A40D18">
              <w:rPr>
                <w:webHidden/>
              </w:rPr>
              <w:tab/>
            </w:r>
            <w:r w:rsidR="00A40D18">
              <w:rPr>
                <w:webHidden/>
              </w:rPr>
              <w:fldChar w:fldCharType="begin"/>
            </w:r>
            <w:r w:rsidR="00A40D18">
              <w:rPr>
                <w:webHidden/>
              </w:rPr>
              <w:instrText xml:space="preserve"> PAGEREF _Toc160520862 \h </w:instrText>
            </w:r>
            <w:r w:rsidR="00A40D18">
              <w:rPr>
                <w:webHidden/>
              </w:rPr>
            </w:r>
            <w:r w:rsidR="00A40D18">
              <w:rPr>
                <w:webHidden/>
              </w:rPr>
              <w:fldChar w:fldCharType="separate"/>
            </w:r>
            <w:r w:rsidR="00A40D18">
              <w:rPr>
                <w:webHidden/>
              </w:rPr>
              <w:t>4</w:t>
            </w:r>
            <w:r w:rsidR="00A40D18">
              <w:rPr>
                <w:webHidden/>
              </w:rPr>
              <w:fldChar w:fldCharType="end"/>
            </w:r>
          </w:hyperlink>
        </w:p>
        <w:p w14:paraId="609C375B" w14:textId="0C8BBB03"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63" w:history="1">
            <w:r w:rsidR="00A40D18" w:rsidRPr="00C208F5">
              <w:rPr>
                <w:rStyle w:val="Hyperlink"/>
              </w:rPr>
              <w:t>1.2 Application streams</w:t>
            </w:r>
            <w:r w:rsidR="00A40D18">
              <w:rPr>
                <w:webHidden/>
              </w:rPr>
              <w:tab/>
            </w:r>
            <w:r w:rsidR="00A40D18">
              <w:rPr>
                <w:webHidden/>
              </w:rPr>
              <w:fldChar w:fldCharType="begin"/>
            </w:r>
            <w:r w:rsidR="00A40D18">
              <w:rPr>
                <w:webHidden/>
              </w:rPr>
              <w:instrText xml:space="preserve"> PAGEREF _Toc160520863 \h </w:instrText>
            </w:r>
            <w:r w:rsidR="00A40D18">
              <w:rPr>
                <w:webHidden/>
              </w:rPr>
            </w:r>
            <w:r w:rsidR="00A40D18">
              <w:rPr>
                <w:webHidden/>
              </w:rPr>
              <w:fldChar w:fldCharType="separate"/>
            </w:r>
            <w:r w:rsidR="00A40D18">
              <w:rPr>
                <w:webHidden/>
              </w:rPr>
              <w:t>4</w:t>
            </w:r>
            <w:r w:rsidR="00A40D18">
              <w:rPr>
                <w:webHidden/>
              </w:rPr>
              <w:fldChar w:fldCharType="end"/>
            </w:r>
          </w:hyperlink>
        </w:p>
        <w:p w14:paraId="64047AD1" w14:textId="502242E8"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64" w:history="1">
            <w:r w:rsidR="00A40D18" w:rsidRPr="00C208F5">
              <w:rPr>
                <w:rStyle w:val="Hyperlink"/>
              </w:rPr>
              <w:t>1.3 Am I eligible?</w:t>
            </w:r>
            <w:r w:rsidR="00A40D18">
              <w:rPr>
                <w:webHidden/>
              </w:rPr>
              <w:tab/>
            </w:r>
            <w:r w:rsidR="00A40D18">
              <w:rPr>
                <w:webHidden/>
              </w:rPr>
              <w:fldChar w:fldCharType="begin"/>
            </w:r>
            <w:r w:rsidR="00A40D18">
              <w:rPr>
                <w:webHidden/>
              </w:rPr>
              <w:instrText xml:space="preserve"> PAGEREF _Toc160520864 \h </w:instrText>
            </w:r>
            <w:r w:rsidR="00A40D18">
              <w:rPr>
                <w:webHidden/>
              </w:rPr>
            </w:r>
            <w:r w:rsidR="00A40D18">
              <w:rPr>
                <w:webHidden/>
              </w:rPr>
              <w:fldChar w:fldCharType="separate"/>
            </w:r>
            <w:r w:rsidR="00A40D18">
              <w:rPr>
                <w:webHidden/>
              </w:rPr>
              <w:t>5</w:t>
            </w:r>
            <w:r w:rsidR="00A40D18">
              <w:rPr>
                <w:webHidden/>
              </w:rPr>
              <w:fldChar w:fldCharType="end"/>
            </w:r>
          </w:hyperlink>
        </w:p>
        <w:p w14:paraId="1AE89F2F" w14:textId="59012E1D" w:rsidR="00A40D18" w:rsidRDefault="00B72553">
          <w:pPr>
            <w:pStyle w:val="TOC1"/>
            <w:rPr>
              <w:rFonts w:asciiTheme="minorHAnsi" w:eastAsiaTheme="minorEastAsia" w:hAnsiTheme="minorHAnsi" w:cstheme="minorBidi"/>
              <w:b w:val="0"/>
              <w:bCs w:val="0"/>
              <w:iCs w:val="0"/>
              <w:kern w:val="2"/>
              <w:sz w:val="22"/>
              <w:szCs w:val="22"/>
              <w:lang w:eastAsia="en-AU"/>
              <w14:ligatures w14:val="standardContextual"/>
            </w:rPr>
          </w:pPr>
          <w:hyperlink w:anchor="_Toc160520865" w:history="1">
            <w:r w:rsidR="00A40D18" w:rsidRPr="00C208F5">
              <w:rPr>
                <w:rStyle w:val="Hyperlink"/>
              </w:rPr>
              <w:t>2. Funding</w:t>
            </w:r>
            <w:r w:rsidR="00A40D18">
              <w:rPr>
                <w:webHidden/>
              </w:rPr>
              <w:tab/>
            </w:r>
            <w:r w:rsidR="00A40D18">
              <w:rPr>
                <w:webHidden/>
              </w:rPr>
              <w:fldChar w:fldCharType="begin"/>
            </w:r>
            <w:r w:rsidR="00A40D18">
              <w:rPr>
                <w:webHidden/>
              </w:rPr>
              <w:instrText xml:space="preserve"> PAGEREF _Toc160520865 \h </w:instrText>
            </w:r>
            <w:r w:rsidR="00A40D18">
              <w:rPr>
                <w:webHidden/>
              </w:rPr>
            </w:r>
            <w:r w:rsidR="00A40D18">
              <w:rPr>
                <w:webHidden/>
              </w:rPr>
              <w:fldChar w:fldCharType="separate"/>
            </w:r>
            <w:r w:rsidR="00A40D18">
              <w:rPr>
                <w:webHidden/>
              </w:rPr>
              <w:t>6</w:t>
            </w:r>
            <w:r w:rsidR="00A40D18">
              <w:rPr>
                <w:webHidden/>
              </w:rPr>
              <w:fldChar w:fldCharType="end"/>
            </w:r>
          </w:hyperlink>
        </w:p>
        <w:p w14:paraId="692FA032" w14:textId="7DB630F4"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66" w:history="1">
            <w:r w:rsidR="00A40D18" w:rsidRPr="00C208F5">
              <w:rPr>
                <w:rStyle w:val="Hyperlink"/>
              </w:rPr>
              <w:t>2.1 Funding amounts</w:t>
            </w:r>
            <w:r w:rsidR="00A40D18">
              <w:rPr>
                <w:webHidden/>
              </w:rPr>
              <w:tab/>
            </w:r>
            <w:r w:rsidR="00A40D18">
              <w:rPr>
                <w:webHidden/>
              </w:rPr>
              <w:fldChar w:fldCharType="begin"/>
            </w:r>
            <w:r w:rsidR="00A40D18">
              <w:rPr>
                <w:webHidden/>
              </w:rPr>
              <w:instrText xml:space="preserve"> PAGEREF _Toc160520866 \h </w:instrText>
            </w:r>
            <w:r w:rsidR="00A40D18">
              <w:rPr>
                <w:webHidden/>
              </w:rPr>
            </w:r>
            <w:r w:rsidR="00A40D18">
              <w:rPr>
                <w:webHidden/>
              </w:rPr>
              <w:fldChar w:fldCharType="separate"/>
            </w:r>
            <w:r w:rsidR="00A40D18">
              <w:rPr>
                <w:webHidden/>
              </w:rPr>
              <w:t>6</w:t>
            </w:r>
            <w:r w:rsidR="00A40D18">
              <w:rPr>
                <w:webHidden/>
              </w:rPr>
              <w:fldChar w:fldCharType="end"/>
            </w:r>
          </w:hyperlink>
        </w:p>
        <w:p w14:paraId="63217B00" w14:textId="2440701E"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67" w:history="1">
            <w:r w:rsidR="00A40D18" w:rsidRPr="00C208F5">
              <w:rPr>
                <w:rStyle w:val="Hyperlink"/>
              </w:rPr>
              <w:t>2.2 What will be funded?</w:t>
            </w:r>
            <w:r w:rsidR="00A40D18">
              <w:rPr>
                <w:webHidden/>
              </w:rPr>
              <w:tab/>
            </w:r>
            <w:r w:rsidR="00A40D18">
              <w:rPr>
                <w:webHidden/>
              </w:rPr>
              <w:fldChar w:fldCharType="begin"/>
            </w:r>
            <w:r w:rsidR="00A40D18">
              <w:rPr>
                <w:webHidden/>
              </w:rPr>
              <w:instrText xml:space="preserve"> PAGEREF _Toc160520867 \h </w:instrText>
            </w:r>
            <w:r w:rsidR="00A40D18">
              <w:rPr>
                <w:webHidden/>
              </w:rPr>
            </w:r>
            <w:r w:rsidR="00A40D18">
              <w:rPr>
                <w:webHidden/>
              </w:rPr>
              <w:fldChar w:fldCharType="separate"/>
            </w:r>
            <w:r w:rsidR="00A40D18">
              <w:rPr>
                <w:webHidden/>
              </w:rPr>
              <w:t>6</w:t>
            </w:r>
            <w:r w:rsidR="00A40D18">
              <w:rPr>
                <w:webHidden/>
              </w:rPr>
              <w:fldChar w:fldCharType="end"/>
            </w:r>
          </w:hyperlink>
        </w:p>
        <w:p w14:paraId="16788ADD" w14:textId="5D844621"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68" w:history="1">
            <w:r w:rsidR="00A40D18" w:rsidRPr="00C208F5">
              <w:rPr>
                <w:rStyle w:val="Hyperlink"/>
              </w:rPr>
              <w:t>2.3 What will not be funded?</w:t>
            </w:r>
            <w:r w:rsidR="00A40D18">
              <w:rPr>
                <w:webHidden/>
              </w:rPr>
              <w:tab/>
            </w:r>
            <w:r w:rsidR="00A40D18">
              <w:rPr>
                <w:webHidden/>
              </w:rPr>
              <w:fldChar w:fldCharType="begin"/>
            </w:r>
            <w:r w:rsidR="00A40D18">
              <w:rPr>
                <w:webHidden/>
              </w:rPr>
              <w:instrText xml:space="preserve"> PAGEREF _Toc160520868 \h </w:instrText>
            </w:r>
            <w:r w:rsidR="00A40D18">
              <w:rPr>
                <w:webHidden/>
              </w:rPr>
            </w:r>
            <w:r w:rsidR="00A40D18">
              <w:rPr>
                <w:webHidden/>
              </w:rPr>
              <w:fldChar w:fldCharType="separate"/>
            </w:r>
            <w:r w:rsidR="00A40D18">
              <w:rPr>
                <w:webHidden/>
              </w:rPr>
              <w:t>7</w:t>
            </w:r>
            <w:r w:rsidR="00A40D18">
              <w:rPr>
                <w:webHidden/>
              </w:rPr>
              <w:fldChar w:fldCharType="end"/>
            </w:r>
          </w:hyperlink>
        </w:p>
        <w:p w14:paraId="29740E4A" w14:textId="49511EAA"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69" w:history="1">
            <w:r w:rsidR="00A40D18" w:rsidRPr="00C208F5">
              <w:rPr>
                <w:rStyle w:val="Hyperlink"/>
              </w:rPr>
              <w:t>2.4 Payment of grants</w:t>
            </w:r>
            <w:r w:rsidR="00A40D18">
              <w:rPr>
                <w:webHidden/>
              </w:rPr>
              <w:tab/>
            </w:r>
            <w:r w:rsidR="00A40D18">
              <w:rPr>
                <w:webHidden/>
              </w:rPr>
              <w:fldChar w:fldCharType="begin"/>
            </w:r>
            <w:r w:rsidR="00A40D18">
              <w:rPr>
                <w:webHidden/>
              </w:rPr>
              <w:instrText xml:space="preserve"> PAGEREF _Toc160520869 \h </w:instrText>
            </w:r>
            <w:r w:rsidR="00A40D18">
              <w:rPr>
                <w:webHidden/>
              </w:rPr>
            </w:r>
            <w:r w:rsidR="00A40D18">
              <w:rPr>
                <w:webHidden/>
              </w:rPr>
              <w:fldChar w:fldCharType="separate"/>
            </w:r>
            <w:r w:rsidR="00A40D18">
              <w:rPr>
                <w:webHidden/>
              </w:rPr>
              <w:t>8</w:t>
            </w:r>
            <w:r w:rsidR="00A40D18">
              <w:rPr>
                <w:webHidden/>
              </w:rPr>
              <w:fldChar w:fldCharType="end"/>
            </w:r>
          </w:hyperlink>
        </w:p>
        <w:p w14:paraId="6454E3BA" w14:textId="62784D99"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70" w:history="1">
            <w:r w:rsidR="00A40D18" w:rsidRPr="00C208F5">
              <w:rPr>
                <w:rStyle w:val="Hyperlink"/>
                <w:lang w:eastAsia="en-AU"/>
              </w:rPr>
              <w:t>2.5 Auspicing</w:t>
            </w:r>
            <w:r w:rsidR="00A40D18">
              <w:rPr>
                <w:webHidden/>
              </w:rPr>
              <w:tab/>
            </w:r>
            <w:r w:rsidR="00A40D18">
              <w:rPr>
                <w:webHidden/>
              </w:rPr>
              <w:fldChar w:fldCharType="begin"/>
            </w:r>
            <w:r w:rsidR="00A40D18">
              <w:rPr>
                <w:webHidden/>
              </w:rPr>
              <w:instrText xml:space="preserve"> PAGEREF _Toc160520870 \h </w:instrText>
            </w:r>
            <w:r w:rsidR="00A40D18">
              <w:rPr>
                <w:webHidden/>
              </w:rPr>
            </w:r>
            <w:r w:rsidR="00A40D18">
              <w:rPr>
                <w:webHidden/>
              </w:rPr>
              <w:fldChar w:fldCharType="separate"/>
            </w:r>
            <w:r w:rsidR="00A40D18">
              <w:rPr>
                <w:webHidden/>
              </w:rPr>
              <w:t>9</w:t>
            </w:r>
            <w:r w:rsidR="00A40D18">
              <w:rPr>
                <w:webHidden/>
              </w:rPr>
              <w:fldChar w:fldCharType="end"/>
            </w:r>
          </w:hyperlink>
        </w:p>
        <w:p w14:paraId="27B15547" w14:textId="3826877F" w:rsidR="00A40D18" w:rsidRDefault="00B72553">
          <w:pPr>
            <w:pStyle w:val="TOC1"/>
            <w:rPr>
              <w:rFonts w:asciiTheme="minorHAnsi" w:eastAsiaTheme="minorEastAsia" w:hAnsiTheme="minorHAnsi" w:cstheme="minorBidi"/>
              <w:b w:val="0"/>
              <w:bCs w:val="0"/>
              <w:iCs w:val="0"/>
              <w:kern w:val="2"/>
              <w:sz w:val="22"/>
              <w:szCs w:val="22"/>
              <w:lang w:eastAsia="en-AU"/>
              <w14:ligatures w14:val="standardContextual"/>
            </w:rPr>
          </w:pPr>
          <w:hyperlink w:anchor="_Toc160520871" w:history="1">
            <w:r w:rsidR="00A40D18" w:rsidRPr="00C208F5">
              <w:rPr>
                <w:rStyle w:val="Hyperlink"/>
              </w:rPr>
              <w:t>3. Assessment criteria and supporting documents</w:t>
            </w:r>
            <w:r w:rsidR="00A40D18">
              <w:rPr>
                <w:webHidden/>
              </w:rPr>
              <w:tab/>
            </w:r>
            <w:r w:rsidR="00A40D18">
              <w:rPr>
                <w:webHidden/>
              </w:rPr>
              <w:fldChar w:fldCharType="begin"/>
            </w:r>
            <w:r w:rsidR="00A40D18">
              <w:rPr>
                <w:webHidden/>
              </w:rPr>
              <w:instrText xml:space="preserve"> PAGEREF _Toc160520871 \h </w:instrText>
            </w:r>
            <w:r w:rsidR="00A40D18">
              <w:rPr>
                <w:webHidden/>
              </w:rPr>
            </w:r>
            <w:r w:rsidR="00A40D18">
              <w:rPr>
                <w:webHidden/>
              </w:rPr>
              <w:fldChar w:fldCharType="separate"/>
            </w:r>
            <w:r w:rsidR="00A40D18">
              <w:rPr>
                <w:webHidden/>
              </w:rPr>
              <w:t>9</w:t>
            </w:r>
            <w:r w:rsidR="00A40D18">
              <w:rPr>
                <w:webHidden/>
              </w:rPr>
              <w:fldChar w:fldCharType="end"/>
            </w:r>
          </w:hyperlink>
        </w:p>
        <w:p w14:paraId="59213E30" w14:textId="26E68B2B"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72" w:history="1">
            <w:r w:rsidR="00A40D18" w:rsidRPr="00C208F5">
              <w:rPr>
                <w:rStyle w:val="Hyperlink"/>
              </w:rPr>
              <w:t>3.1 Assessment criteria</w:t>
            </w:r>
            <w:r w:rsidR="00A40D18">
              <w:rPr>
                <w:webHidden/>
              </w:rPr>
              <w:tab/>
            </w:r>
            <w:r w:rsidR="00A40D18">
              <w:rPr>
                <w:webHidden/>
              </w:rPr>
              <w:fldChar w:fldCharType="begin"/>
            </w:r>
            <w:r w:rsidR="00A40D18">
              <w:rPr>
                <w:webHidden/>
              </w:rPr>
              <w:instrText xml:space="preserve"> PAGEREF _Toc160520872 \h </w:instrText>
            </w:r>
            <w:r w:rsidR="00A40D18">
              <w:rPr>
                <w:webHidden/>
              </w:rPr>
            </w:r>
            <w:r w:rsidR="00A40D18">
              <w:rPr>
                <w:webHidden/>
              </w:rPr>
              <w:fldChar w:fldCharType="separate"/>
            </w:r>
            <w:r w:rsidR="00A40D18">
              <w:rPr>
                <w:webHidden/>
              </w:rPr>
              <w:t>9</w:t>
            </w:r>
            <w:r w:rsidR="00A40D18">
              <w:rPr>
                <w:webHidden/>
              </w:rPr>
              <w:fldChar w:fldCharType="end"/>
            </w:r>
          </w:hyperlink>
        </w:p>
        <w:p w14:paraId="6B5B9685" w14:textId="4A847C7A" w:rsidR="00A40D18" w:rsidRDefault="00B72553">
          <w:pPr>
            <w:pStyle w:val="TOC3"/>
            <w:rPr>
              <w:rFonts w:asciiTheme="minorHAnsi" w:eastAsiaTheme="minorEastAsia" w:hAnsiTheme="minorHAnsi" w:cstheme="minorBidi"/>
              <w:kern w:val="2"/>
              <w:sz w:val="22"/>
              <w:szCs w:val="22"/>
              <w:lang w:eastAsia="en-AU"/>
              <w14:ligatures w14:val="standardContextual"/>
            </w:rPr>
          </w:pPr>
          <w:hyperlink w:anchor="_Toc160520873" w:history="1">
            <w:r w:rsidR="00A40D18" w:rsidRPr="00C208F5">
              <w:rPr>
                <w:rStyle w:val="Hyperlink"/>
              </w:rPr>
              <w:t xml:space="preserve">1. </w:t>
            </w:r>
            <w:r w:rsidR="00A40D18" w:rsidRPr="00C208F5">
              <w:rPr>
                <w:rStyle w:val="Hyperlink"/>
                <w:lang w:eastAsia="en-AU"/>
              </w:rPr>
              <w:t>IMPACT</w:t>
            </w:r>
            <w:r w:rsidR="00A40D18">
              <w:rPr>
                <w:webHidden/>
              </w:rPr>
              <w:tab/>
            </w:r>
            <w:r w:rsidR="00A40D18">
              <w:rPr>
                <w:webHidden/>
              </w:rPr>
              <w:fldChar w:fldCharType="begin"/>
            </w:r>
            <w:r w:rsidR="00A40D18">
              <w:rPr>
                <w:webHidden/>
              </w:rPr>
              <w:instrText xml:space="preserve"> PAGEREF _Toc160520873 \h </w:instrText>
            </w:r>
            <w:r w:rsidR="00A40D18">
              <w:rPr>
                <w:webHidden/>
              </w:rPr>
            </w:r>
            <w:r w:rsidR="00A40D18">
              <w:rPr>
                <w:webHidden/>
              </w:rPr>
              <w:fldChar w:fldCharType="separate"/>
            </w:r>
            <w:r w:rsidR="00A40D18">
              <w:rPr>
                <w:webHidden/>
              </w:rPr>
              <w:t>9</w:t>
            </w:r>
            <w:r w:rsidR="00A40D18">
              <w:rPr>
                <w:webHidden/>
              </w:rPr>
              <w:fldChar w:fldCharType="end"/>
            </w:r>
          </w:hyperlink>
        </w:p>
        <w:p w14:paraId="33AA596A" w14:textId="102EB8BF" w:rsidR="00A40D18" w:rsidRDefault="00B72553">
          <w:pPr>
            <w:pStyle w:val="TOC3"/>
            <w:rPr>
              <w:rFonts w:asciiTheme="minorHAnsi" w:eastAsiaTheme="minorEastAsia" w:hAnsiTheme="minorHAnsi" w:cstheme="minorBidi"/>
              <w:kern w:val="2"/>
              <w:sz w:val="22"/>
              <w:szCs w:val="22"/>
              <w:lang w:eastAsia="en-AU"/>
              <w14:ligatures w14:val="standardContextual"/>
            </w:rPr>
          </w:pPr>
          <w:hyperlink w:anchor="_Toc160520874" w:history="1">
            <w:r w:rsidR="00A40D18" w:rsidRPr="00C208F5">
              <w:rPr>
                <w:rStyle w:val="Hyperlink"/>
                <w:lang w:eastAsia="en-AU"/>
              </w:rPr>
              <w:t>2. VIABILITY</w:t>
            </w:r>
            <w:r w:rsidR="00A40D18">
              <w:rPr>
                <w:webHidden/>
              </w:rPr>
              <w:tab/>
            </w:r>
            <w:r w:rsidR="00A40D18">
              <w:rPr>
                <w:webHidden/>
              </w:rPr>
              <w:fldChar w:fldCharType="begin"/>
            </w:r>
            <w:r w:rsidR="00A40D18">
              <w:rPr>
                <w:webHidden/>
              </w:rPr>
              <w:instrText xml:space="preserve"> PAGEREF _Toc160520874 \h </w:instrText>
            </w:r>
            <w:r w:rsidR="00A40D18">
              <w:rPr>
                <w:webHidden/>
              </w:rPr>
            </w:r>
            <w:r w:rsidR="00A40D18">
              <w:rPr>
                <w:webHidden/>
              </w:rPr>
              <w:fldChar w:fldCharType="separate"/>
            </w:r>
            <w:r w:rsidR="00A40D18">
              <w:rPr>
                <w:webHidden/>
              </w:rPr>
              <w:t>10</w:t>
            </w:r>
            <w:r w:rsidR="00A40D18">
              <w:rPr>
                <w:webHidden/>
              </w:rPr>
              <w:fldChar w:fldCharType="end"/>
            </w:r>
          </w:hyperlink>
        </w:p>
        <w:p w14:paraId="2934FCF8" w14:textId="74B7C3DD"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75" w:history="1">
            <w:r w:rsidR="00A40D18" w:rsidRPr="00C208F5">
              <w:rPr>
                <w:rStyle w:val="Hyperlink"/>
              </w:rPr>
              <w:t>3.2 What do I include in my application?</w:t>
            </w:r>
            <w:r w:rsidR="00A40D18">
              <w:rPr>
                <w:webHidden/>
              </w:rPr>
              <w:tab/>
            </w:r>
            <w:r w:rsidR="00A40D18">
              <w:rPr>
                <w:webHidden/>
              </w:rPr>
              <w:fldChar w:fldCharType="begin"/>
            </w:r>
            <w:r w:rsidR="00A40D18">
              <w:rPr>
                <w:webHidden/>
              </w:rPr>
              <w:instrText xml:space="preserve"> PAGEREF _Toc160520875 \h </w:instrText>
            </w:r>
            <w:r w:rsidR="00A40D18">
              <w:rPr>
                <w:webHidden/>
              </w:rPr>
            </w:r>
            <w:r w:rsidR="00A40D18">
              <w:rPr>
                <w:webHidden/>
              </w:rPr>
              <w:fldChar w:fldCharType="separate"/>
            </w:r>
            <w:r w:rsidR="00A40D18">
              <w:rPr>
                <w:webHidden/>
              </w:rPr>
              <w:t>10</w:t>
            </w:r>
            <w:r w:rsidR="00A40D18">
              <w:rPr>
                <w:webHidden/>
              </w:rPr>
              <w:fldChar w:fldCharType="end"/>
            </w:r>
          </w:hyperlink>
        </w:p>
        <w:p w14:paraId="70D9782E" w14:textId="0E64CEF0"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76" w:history="1">
            <w:r w:rsidR="00A40D18" w:rsidRPr="00C208F5">
              <w:rPr>
                <w:rStyle w:val="Hyperlink"/>
              </w:rPr>
              <w:t>3.3 Submitting supporting material</w:t>
            </w:r>
            <w:r w:rsidR="00A40D18">
              <w:rPr>
                <w:webHidden/>
              </w:rPr>
              <w:tab/>
            </w:r>
            <w:r w:rsidR="00A40D18">
              <w:rPr>
                <w:webHidden/>
              </w:rPr>
              <w:fldChar w:fldCharType="begin"/>
            </w:r>
            <w:r w:rsidR="00A40D18">
              <w:rPr>
                <w:webHidden/>
              </w:rPr>
              <w:instrText xml:space="preserve"> PAGEREF _Toc160520876 \h </w:instrText>
            </w:r>
            <w:r w:rsidR="00A40D18">
              <w:rPr>
                <w:webHidden/>
              </w:rPr>
            </w:r>
            <w:r w:rsidR="00A40D18">
              <w:rPr>
                <w:webHidden/>
              </w:rPr>
              <w:fldChar w:fldCharType="separate"/>
            </w:r>
            <w:r w:rsidR="00A40D18">
              <w:rPr>
                <w:webHidden/>
              </w:rPr>
              <w:t>11</w:t>
            </w:r>
            <w:r w:rsidR="00A40D18">
              <w:rPr>
                <w:webHidden/>
              </w:rPr>
              <w:fldChar w:fldCharType="end"/>
            </w:r>
          </w:hyperlink>
        </w:p>
        <w:p w14:paraId="61E45E7E" w14:textId="5206DA31" w:rsidR="00A40D18" w:rsidRDefault="00B72553">
          <w:pPr>
            <w:pStyle w:val="TOC3"/>
            <w:rPr>
              <w:rFonts w:asciiTheme="minorHAnsi" w:eastAsiaTheme="minorEastAsia" w:hAnsiTheme="minorHAnsi" w:cstheme="minorBidi"/>
              <w:kern w:val="2"/>
              <w:sz w:val="22"/>
              <w:szCs w:val="22"/>
              <w:lang w:eastAsia="en-AU"/>
              <w14:ligatures w14:val="standardContextual"/>
            </w:rPr>
          </w:pPr>
          <w:hyperlink w:anchor="_Toc160520877" w:history="1">
            <w:r w:rsidR="00A40D18" w:rsidRPr="00C208F5">
              <w:rPr>
                <w:rStyle w:val="Hyperlink"/>
                <w:lang w:eastAsia="en-AU"/>
              </w:rPr>
              <w:t>Required support material</w:t>
            </w:r>
            <w:r w:rsidR="00A40D18">
              <w:rPr>
                <w:webHidden/>
              </w:rPr>
              <w:tab/>
            </w:r>
            <w:r w:rsidR="00A40D18">
              <w:rPr>
                <w:webHidden/>
              </w:rPr>
              <w:fldChar w:fldCharType="begin"/>
            </w:r>
            <w:r w:rsidR="00A40D18">
              <w:rPr>
                <w:webHidden/>
              </w:rPr>
              <w:instrText xml:space="preserve"> PAGEREF _Toc160520877 \h </w:instrText>
            </w:r>
            <w:r w:rsidR="00A40D18">
              <w:rPr>
                <w:webHidden/>
              </w:rPr>
            </w:r>
            <w:r w:rsidR="00A40D18">
              <w:rPr>
                <w:webHidden/>
              </w:rPr>
              <w:fldChar w:fldCharType="separate"/>
            </w:r>
            <w:r w:rsidR="00A40D18">
              <w:rPr>
                <w:webHidden/>
              </w:rPr>
              <w:t>11</w:t>
            </w:r>
            <w:r w:rsidR="00A40D18">
              <w:rPr>
                <w:webHidden/>
              </w:rPr>
              <w:fldChar w:fldCharType="end"/>
            </w:r>
          </w:hyperlink>
        </w:p>
        <w:p w14:paraId="1109E344" w14:textId="518F64E2" w:rsidR="00A40D18" w:rsidRDefault="00B72553">
          <w:pPr>
            <w:pStyle w:val="TOC3"/>
            <w:rPr>
              <w:rFonts w:asciiTheme="minorHAnsi" w:eastAsiaTheme="minorEastAsia" w:hAnsiTheme="minorHAnsi" w:cstheme="minorBidi"/>
              <w:kern w:val="2"/>
              <w:sz w:val="22"/>
              <w:szCs w:val="22"/>
              <w:lang w:eastAsia="en-AU"/>
              <w14:ligatures w14:val="standardContextual"/>
            </w:rPr>
          </w:pPr>
          <w:hyperlink w:anchor="_Toc160520878" w:history="1">
            <w:r w:rsidR="00A40D18" w:rsidRPr="00C208F5">
              <w:rPr>
                <w:rStyle w:val="Hyperlink"/>
              </w:rPr>
              <w:t>Optional support material</w:t>
            </w:r>
            <w:r w:rsidR="00A40D18">
              <w:rPr>
                <w:webHidden/>
              </w:rPr>
              <w:tab/>
            </w:r>
            <w:r w:rsidR="00A40D18">
              <w:rPr>
                <w:webHidden/>
              </w:rPr>
              <w:fldChar w:fldCharType="begin"/>
            </w:r>
            <w:r w:rsidR="00A40D18">
              <w:rPr>
                <w:webHidden/>
              </w:rPr>
              <w:instrText xml:space="preserve"> PAGEREF _Toc160520878 \h </w:instrText>
            </w:r>
            <w:r w:rsidR="00A40D18">
              <w:rPr>
                <w:webHidden/>
              </w:rPr>
            </w:r>
            <w:r w:rsidR="00A40D18">
              <w:rPr>
                <w:webHidden/>
              </w:rPr>
              <w:fldChar w:fldCharType="separate"/>
            </w:r>
            <w:r w:rsidR="00A40D18">
              <w:rPr>
                <w:webHidden/>
              </w:rPr>
              <w:t>12</w:t>
            </w:r>
            <w:r w:rsidR="00A40D18">
              <w:rPr>
                <w:webHidden/>
              </w:rPr>
              <w:fldChar w:fldCharType="end"/>
            </w:r>
          </w:hyperlink>
        </w:p>
        <w:p w14:paraId="436052DD" w14:textId="30EBA5BD" w:rsidR="00A40D18" w:rsidRDefault="00B72553">
          <w:pPr>
            <w:pStyle w:val="TOC3"/>
            <w:rPr>
              <w:rFonts w:asciiTheme="minorHAnsi" w:eastAsiaTheme="minorEastAsia" w:hAnsiTheme="minorHAnsi" w:cstheme="minorBidi"/>
              <w:kern w:val="2"/>
              <w:sz w:val="22"/>
              <w:szCs w:val="22"/>
              <w:lang w:eastAsia="en-AU"/>
              <w14:ligatures w14:val="standardContextual"/>
            </w:rPr>
          </w:pPr>
          <w:hyperlink w:anchor="_Toc160520879" w:history="1">
            <w:r w:rsidR="00A40D18" w:rsidRPr="00C208F5">
              <w:rPr>
                <w:rStyle w:val="Hyperlink"/>
              </w:rPr>
              <w:t>Notes on supporting material</w:t>
            </w:r>
            <w:r w:rsidR="00A40D18">
              <w:rPr>
                <w:webHidden/>
              </w:rPr>
              <w:tab/>
            </w:r>
            <w:r w:rsidR="00A40D18">
              <w:rPr>
                <w:webHidden/>
              </w:rPr>
              <w:fldChar w:fldCharType="begin"/>
            </w:r>
            <w:r w:rsidR="00A40D18">
              <w:rPr>
                <w:webHidden/>
              </w:rPr>
              <w:instrText xml:space="preserve"> PAGEREF _Toc160520879 \h </w:instrText>
            </w:r>
            <w:r w:rsidR="00A40D18">
              <w:rPr>
                <w:webHidden/>
              </w:rPr>
            </w:r>
            <w:r w:rsidR="00A40D18">
              <w:rPr>
                <w:webHidden/>
              </w:rPr>
              <w:fldChar w:fldCharType="separate"/>
            </w:r>
            <w:r w:rsidR="00A40D18">
              <w:rPr>
                <w:webHidden/>
              </w:rPr>
              <w:t>13</w:t>
            </w:r>
            <w:r w:rsidR="00A40D18">
              <w:rPr>
                <w:webHidden/>
              </w:rPr>
              <w:fldChar w:fldCharType="end"/>
            </w:r>
          </w:hyperlink>
        </w:p>
        <w:p w14:paraId="6157B3BC" w14:textId="184EE74E" w:rsidR="00A40D18" w:rsidRDefault="00B72553">
          <w:pPr>
            <w:pStyle w:val="TOC1"/>
            <w:rPr>
              <w:rFonts w:asciiTheme="minorHAnsi" w:eastAsiaTheme="minorEastAsia" w:hAnsiTheme="minorHAnsi" w:cstheme="minorBidi"/>
              <w:b w:val="0"/>
              <w:bCs w:val="0"/>
              <w:iCs w:val="0"/>
              <w:kern w:val="2"/>
              <w:sz w:val="22"/>
              <w:szCs w:val="22"/>
              <w:lang w:eastAsia="en-AU"/>
              <w14:ligatures w14:val="standardContextual"/>
            </w:rPr>
          </w:pPr>
          <w:hyperlink w:anchor="_Toc160520880" w:history="1">
            <w:r w:rsidR="00A40D18" w:rsidRPr="00C208F5">
              <w:rPr>
                <w:rStyle w:val="Hyperlink"/>
              </w:rPr>
              <w:t>4. Application &amp; assessment process</w:t>
            </w:r>
            <w:r w:rsidR="00A40D18">
              <w:rPr>
                <w:webHidden/>
              </w:rPr>
              <w:tab/>
            </w:r>
            <w:r w:rsidR="00A40D18">
              <w:rPr>
                <w:webHidden/>
              </w:rPr>
              <w:fldChar w:fldCharType="begin"/>
            </w:r>
            <w:r w:rsidR="00A40D18">
              <w:rPr>
                <w:webHidden/>
              </w:rPr>
              <w:instrText xml:space="preserve"> PAGEREF _Toc160520880 \h </w:instrText>
            </w:r>
            <w:r w:rsidR="00A40D18">
              <w:rPr>
                <w:webHidden/>
              </w:rPr>
            </w:r>
            <w:r w:rsidR="00A40D18">
              <w:rPr>
                <w:webHidden/>
              </w:rPr>
              <w:fldChar w:fldCharType="separate"/>
            </w:r>
            <w:r w:rsidR="00A40D18">
              <w:rPr>
                <w:webHidden/>
              </w:rPr>
              <w:t>14</w:t>
            </w:r>
            <w:r w:rsidR="00A40D18">
              <w:rPr>
                <w:webHidden/>
              </w:rPr>
              <w:fldChar w:fldCharType="end"/>
            </w:r>
          </w:hyperlink>
        </w:p>
        <w:p w14:paraId="7C973020" w14:textId="7927ADD5"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81" w:history="1">
            <w:r w:rsidR="00A40D18" w:rsidRPr="00C208F5">
              <w:rPr>
                <w:rStyle w:val="Hyperlink"/>
              </w:rPr>
              <w:t>4.1 How to apply:</w:t>
            </w:r>
            <w:r w:rsidR="00A40D18">
              <w:rPr>
                <w:webHidden/>
              </w:rPr>
              <w:tab/>
            </w:r>
            <w:r w:rsidR="00A40D18">
              <w:rPr>
                <w:webHidden/>
              </w:rPr>
              <w:fldChar w:fldCharType="begin"/>
            </w:r>
            <w:r w:rsidR="00A40D18">
              <w:rPr>
                <w:webHidden/>
              </w:rPr>
              <w:instrText xml:space="preserve"> PAGEREF _Toc160520881 \h </w:instrText>
            </w:r>
            <w:r w:rsidR="00A40D18">
              <w:rPr>
                <w:webHidden/>
              </w:rPr>
            </w:r>
            <w:r w:rsidR="00A40D18">
              <w:rPr>
                <w:webHidden/>
              </w:rPr>
              <w:fldChar w:fldCharType="separate"/>
            </w:r>
            <w:r w:rsidR="00A40D18">
              <w:rPr>
                <w:webHidden/>
              </w:rPr>
              <w:t>14</w:t>
            </w:r>
            <w:r w:rsidR="00A40D18">
              <w:rPr>
                <w:webHidden/>
              </w:rPr>
              <w:fldChar w:fldCharType="end"/>
            </w:r>
          </w:hyperlink>
        </w:p>
        <w:p w14:paraId="4F1E2CFE" w14:textId="2A4987E5"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82" w:history="1">
            <w:r w:rsidR="00A40D18" w:rsidRPr="00C208F5">
              <w:rPr>
                <w:rStyle w:val="Hyperlink"/>
              </w:rPr>
              <w:t>4.2 Assessment process:</w:t>
            </w:r>
            <w:r w:rsidR="00A40D18">
              <w:rPr>
                <w:webHidden/>
              </w:rPr>
              <w:tab/>
            </w:r>
            <w:r w:rsidR="00A40D18">
              <w:rPr>
                <w:webHidden/>
              </w:rPr>
              <w:fldChar w:fldCharType="begin"/>
            </w:r>
            <w:r w:rsidR="00A40D18">
              <w:rPr>
                <w:webHidden/>
              </w:rPr>
              <w:instrText xml:space="preserve"> PAGEREF _Toc160520882 \h </w:instrText>
            </w:r>
            <w:r w:rsidR="00A40D18">
              <w:rPr>
                <w:webHidden/>
              </w:rPr>
            </w:r>
            <w:r w:rsidR="00A40D18">
              <w:rPr>
                <w:webHidden/>
              </w:rPr>
              <w:fldChar w:fldCharType="separate"/>
            </w:r>
            <w:r w:rsidR="00A40D18">
              <w:rPr>
                <w:webHidden/>
              </w:rPr>
              <w:t>15</w:t>
            </w:r>
            <w:r w:rsidR="00A40D18">
              <w:rPr>
                <w:webHidden/>
              </w:rPr>
              <w:fldChar w:fldCharType="end"/>
            </w:r>
          </w:hyperlink>
        </w:p>
        <w:p w14:paraId="53B0DF5E" w14:textId="091DFE52" w:rsidR="00A40D18" w:rsidRDefault="00B72553">
          <w:pPr>
            <w:pStyle w:val="TOC1"/>
            <w:rPr>
              <w:rFonts w:asciiTheme="minorHAnsi" w:eastAsiaTheme="minorEastAsia" w:hAnsiTheme="minorHAnsi" w:cstheme="minorBidi"/>
              <w:b w:val="0"/>
              <w:bCs w:val="0"/>
              <w:iCs w:val="0"/>
              <w:kern w:val="2"/>
              <w:sz w:val="22"/>
              <w:szCs w:val="22"/>
              <w:lang w:eastAsia="en-AU"/>
              <w14:ligatures w14:val="standardContextual"/>
            </w:rPr>
          </w:pPr>
          <w:hyperlink w:anchor="_Toc160520883" w:history="1">
            <w:r w:rsidR="00A40D18" w:rsidRPr="00C208F5">
              <w:rPr>
                <w:rStyle w:val="Hyperlink"/>
              </w:rPr>
              <w:t>5. Grant conditions &amp; responsibilities</w:t>
            </w:r>
            <w:r w:rsidR="00A40D18">
              <w:rPr>
                <w:webHidden/>
              </w:rPr>
              <w:tab/>
            </w:r>
            <w:r w:rsidR="00A40D18">
              <w:rPr>
                <w:webHidden/>
              </w:rPr>
              <w:fldChar w:fldCharType="begin"/>
            </w:r>
            <w:r w:rsidR="00A40D18">
              <w:rPr>
                <w:webHidden/>
              </w:rPr>
              <w:instrText xml:space="preserve"> PAGEREF _Toc160520883 \h </w:instrText>
            </w:r>
            <w:r w:rsidR="00A40D18">
              <w:rPr>
                <w:webHidden/>
              </w:rPr>
            </w:r>
            <w:r w:rsidR="00A40D18">
              <w:rPr>
                <w:webHidden/>
              </w:rPr>
              <w:fldChar w:fldCharType="separate"/>
            </w:r>
            <w:r w:rsidR="00A40D18">
              <w:rPr>
                <w:webHidden/>
              </w:rPr>
              <w:t>16</w:t>
            </w:r>
            <w:r w:rsidR="00A40D18">
              <w:rPr>
                <w:webHidden/>
              </w:rPr>
              <w:fldChar w:fldCharType="end"/>
            </w:r>
          </w:hyperlink>
        </w:p>
        <w:p w14:paraId="437603D9" w14:textId="5B165E13"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84" w:history="1">
            <w:r w:rsidR="00A40D18" w:rsidRPr="00C208F5">
              <w:rPr>
                <w:rStyle w:val="Hyperlink"/>
              </w:rPr>
              <w:t>5.1 Privacy statement</w:t>
            </w:r>
            <w:r w:rsidR="00A40D18">
              <w:rPr>
                <w:webHidden/>
              </w:rPr>
              <w:tab/>
            </w:r>
            <w:r w:rsidR="00A40D18">
              <w:rPr>
                <w:webHidden/>
              </w:rPr>
              <w:fldChar w:fldCharType="begin"/>
            </w:r>
            <w:r w:rsidR="00A40D18">
              <w:rPr>
                <w:webHidden/>
              </w:rPr>
              <w:instrText xml:space="preserve"> PAGEREF _Toc160520884 \h </w:instrText>
            </w:r>
            <w:r w:rsidR="00A40D18">
              <w:rPr>
                <w:webHidden/>
              </w:rPr>
            </w:r>
            <w:r w:rsidR="00A40D18">
              <w:rPr>
                <w:webHidden/>
              </w:rPr>
              <w:fldChar w:fldCharType="separate"/>
            </w:r>
            <w:r w:rsidR="00A40D18">
              <w:rPr>
                <w:webHidden/>
              </w:rPr>
              <w:t>18</w:t>
            </w:r>
            <w:r w:rsidR="00A40D18">
              <w:rPr>
                <w:webHidden/>
              </w:rPr>
              <w:fldChar w:fldCharType="end"/>
            </w:r>
          </w:hyperlink>
        </w:p>
        <w:p w14:paraId="217E687C" w14:textId="6AB514F6"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85" w:history="1">
            <w:r w:rsidR="00A40D18" w:rsidRPr="00C208F5">
              <w:rPr>
                <w:rStyle w:val="Hyperlink"/>
              </w:rPr>
              <w:t>5.2 Probity and decision making</w:t>
            </w:r>
            <w:r w:rsidR="00A40D18">
              <w:rPr>
                <w:webHidden/>
              </w:rPr>
              <w:tab/>
            </w:r>
            <w:r w:rsidR="00A40D18">
              <w:rPr>
                <w:webHidden/>
              </w:rPr>
              <w:fldChar w:fldCharType="begin"/>
            </w:r>
            <w:r w:rsidR="00A40D18">
              <w:rPr>
                <w:webHidden/>
              </w:rPr>
              <w:instrText xml:space="preserve"> PAGEREF _Toc160520885 \h </w:instrText>
            </w:r>
            <w:r w:rsidR="00A40D18">
              <w:rPr>
                <w:webHidden/>
              </w:rPr>
            </w:r>
            <w:r w:rsidR="00A40D18">
              <w:rPr>
                <w:webHidden/>
              </w:rPr>
              <w:fldChar w:fldCharType="separate"/>
            </w:r>
            <w:r w:rsidR="00A40D18">
              <w:rPr>
                <w:webHidden/>
              </w:rPr>
              <w:t>18</w:t>
            </w:r>
            <w:r w:rsidR="00A40D18">
              <w:rPr>
                <w:webHidden/>
              </w:rPr>
              <w:fldChar w:fldCharType="end"/>
            </w:r>
          </w:hyperlink>
        </w:p>
        <w:p w14:paraId="097B2FEC" w14:textId="0A419FE3"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86" w:history="1">
            <w:r w:rsidR="00A40D18" w:rsidRPr="00C208F5">
              <w:rPr>
                <w:rStyle w:val="Hyperlink"/>
              </w:rPr>
              <w:t>5.3 Conflict of interest for applicants</w:t>
            </w:r>
            <w:r w:rsidR="00A40D18">
              <w:rPr>
                <w:webHidden/>
              </w:rPr>
              <w:tab/>
            </w:r>
            <w:r w:rsidR="00A40D18">
              <w:rPr>
                <w:webHidden/>
              </w:rPr>
              <w:fldChar w:fldCharType="begin"/>
            </w:r>
            <w:r w:rsidR="00A40D18">
              <w:rPr>
                <w:webHidden/>
              </w:rPr>
              <w:instrText xml:space="preserve"> PAGEREF _Toc160520886 \h </w:instrText>
            </w:r>
            <w:r w:rsidR="00A40D18">
              <w:rPr>
                <w:webHidden/>
              </w:rPr>
            </w:r>
            <w:r w:rsidR="00A40D18">
              <w:rPr>
                <w:webHidden/>
              </w:rPr>
              <w:fldChar w:fldCharType="separate"/>
            </w:r>
            <w:r w:rsidR="00A40D18">
              <w:rPr>
                <w:webHidden/>
              </w:rPr>
              <w:t>19</w:t>
            </w:r>
            <w:r w:rsidR="00A40D18">
              <w:rPr>
                <w:webHidden/>
              </w:rPr>
              <w:fldChar w:fldCharType="end"/>
            </w:r>
          </w:hyperlink>
        </w:p>
        <w:p w14:paraId="55EA202A" w14:textId="0DFE86ED" w:rsidR="00A40D18" w:rsidRDefault="00B72553">
          <w:pPr>
            <w:pStyle w:val="TOC2"/>
            <w:rPr>
              <w:rFonts w:asciiTheme="minorHAnsi" w:eastAsiaTheme="minorEastAsia" w:hAnsiTheme="minorHAnsi" w:cstheme="minorBidi"/>
              <w:bCs w:val="0"/>
              <w:kern w:val="2"/>
              <w:sz w:val="22"/>
              <w:lang w:eastAsia="en-AU"/>
              <w14:ligatures w14:val="standardContextual"/>
            </w:rPr>
          </w:pPr>
          <w:hyperlink w:anchor="_Toc160520887" w:history="1">
            <w:r w:rsidR="00A40D18" w:rsidRPr="00C208F5">
              <w:rPr>
                <w:rStyle w:val="Hyperlink"/>
              </w:rPr>
              <w:t>5.4 Communication requirements</w:t>
            </w:r>
            <w:r w:rsidR="00A40D18">
              <w:rPr>
                <w:webHidden/>
              </w:rPr>
              <w:tab/>
            </w:r>
            <w:r w:rsidR="00A40D18">
              <w:rPr>
                <w:webHidden/>
              </w:rPr>
              <w:fldChar w:fldCharType="begin"/>
            </w:r>
            <w:r w:rsidR="00A40D18">
              <w:rPr>
                <w:webHidden/>
              </w:rPr>
              <w:instrText xml:space="preserve"> PAGEREF _Toc160520887 \h </w:instrText>
            </w:r>
            <w:r w:rsidR="00A40D18">
              <w:rPr>
                <w:webHidden/>
              </w:rPr>
            </w:r>
            <w:r w:rsidR="00A40D18">
              <w:rPr>
                <w:webHidden/>
              </w:rPr>
              <w:fldChar w:fldCharType="separate"/>
            </w:r>
            <w:r w:rsidR="00A40D18">
              <w:rPr>
                <w:webHidden/>
              </w:rPr>
              <w:t>19</w:t>
            </w:r>
            <w:r w:rsidR="00A40D18">
              <w:rPr>
                <w:webHidden/>
              </w:rPr>
              <w:fldChar w:fldCharType="end"/>
            </w:r>
          </w:hyperlink>
        </w:p>
        <w:p w14:paraId="11E0C447" w14:textId="141C9C65" w:rsidR="00A40D18" w:rsidRDefault="00B72553">
          <w:pPr>
            <w:pStyle w:val="TOC1"/>
            <w:rPr>
              <w:rFonts w:asciiTheme="minorHAnsi" w:eastAsiaTheme="minorEastAsia" w:hAnsiTheme="minorHAnsi" w:cstheme="minorBidi"/>
              <w:b w:val="0"/>
              <w:bCs w:val="0"/>
              <w:iCs w:val="0"/>
              <w:kern w:val="2"/>
              <w:sz w:val="22"/>
              <w:szCs w:val="22"/>
              <w:lang w:eastAsia="en-AU"/>
              <w14:ligatures w14:val="standardContextual"/>
            </w:rPr>
          </w:pPr>
          <w:hyperlink w:anchor="_Toc160520888" w:history="1">
            <w:r w:rsidR="00A40D18" w:rsidRPr="00C208F5">
              <w:rPr>
                <w:rStyle w:val="Hyperlink"/>
              </w:rPr>
              <w:t>6. Definitions</w:t>
            </w:r>
            <w:r w:rsidR="00A40D18">
              <w:rPr>
                <w:webHidden/>
              </w:rPr>
              <w:tab/>
            </w:r>
            <w:r w:rsidR="00A40D18">
              <w:rPr>
                <w:webHidden/>
              </w:rPr>
              <w:fldChar w:fldCharType="begin"/>
            </w:r>
            <w:r w:rsidR="00A40D18">
              <w:rPr>
                <w:webHidden/>
              </w:rPr>
              <w:instrText xml:space="preserve"> PAGEREF _Toc160520888 \h </w:instrText>
            </w:r>
            <w:r w:rsidR="00A40D18">
              <w:rPr>
                <w:webHidden/>
              </w:rPr>
            </w:r>
            <w:r w:rsidR="00A40D18">
              <w:rPr>
                <w:webHidden/>
              </w:rPr>
              <w:fldChar w:fldCharType="separate"/>
            </w:r>
            <w:r w:rsidR="00A40D18">
              <w:rPr>
                <w:webHidden/>
              </w:rPr>
              <w:t>19</w:t>
            </w:r>
            <w:r w:rsidR="00A40D18">
              <w:rPr>
                <w:webHidden/>
              </w:rPr>
              <w:fldChar w:fldCharType="end"/>
            </w:r>
          </w:hyperlink>
        </w:p>
        <w:p w14:paraId="76D6832C" w14:textId="4C280311" w:rsidR="00A40D18" w:rsidRDefault="00B72553">
          <w:pPr>
            <w:pStyle w:val="TOC1"/>
            <w:rPr>
              <w:rFonts w:asciiTheme="minorHAnsi" w:eastAsiaTheme="minorEastAsia" w:hAnsiTheme="minorHAnsi" w:cstheme="minorBidi"/>
              <w:b w:val="0"/>
              <w:bCs w:val="0"/>
              <w:iCs w:val="0"/>
              <w:kern w:val="2"/>
              <w:sz w:val="22"/>
              <w:szCs w:val="22"/>
              <w:lang w:eastAsia="en-AU"/>
              <w14:ligatures w14:val="standardContextual"/>
            </w:rPr>
          </w:pPr>
          <w:hyperlink w:anchor="_Toc160520889" w:history="1">
            <w:r w:rsidR="00A40D18" w:rsidRPr="00C208F5">
              <w:rPr>
                <w:rStyle w:val="Hyperlink"/>
              </w:rPr>
              <w:t>7. Where to find out more</w:t>
            </w:r>
            <w:r w:rsidR="00A40D18">
              <w:rPr>
                <w:webHidden/>
              </w:rPr>
              <w:tab/>
            </w:r>
            <w:r w:rsidR="00A40D18">
              <w:rPr>
                <w:webHidden/>
              </w:rPr>
              <w:fldChar w:fldCharType="begin"/>
            </w:r>
            <w:r w:rsidR="00A40D18">
              <w:rPr>
                <w:webHidden/>
              </w:rPr>
              <w:instrText xml:space="preserve"> PAGEREF _Toc160520889 \h </w:instrText>
            </w:r>
            <w:r w:rsidR="00A40D18">
              <w:rPr>
                <w:webHidden/>
              </w:rPr>
            </w:r>
            <w:r w:rsidR="00A40D18">
              <w:rPr>
                <w:webHidden/>
              </w:rPr>
              <w:fldChar w:fldCharType="separate"/>
            </w:r>
            <w:r w:rsidR="00A40D18">
              <w:rPr>
                <w:webHidden/>
              </w:rPr>
              <w:t>20</w:t>
            </w:r>
            <w:r w:rsidR="00A40D18">
              <w:rPr>
                <w:webHidden/>
              </w:rPr>
              <w:fldChar w:fldCharType="end"/>
            </w:r>
          </w:hyperlink>
        </w:p>
        <w:p w14:paraId="6B8EE907" w14:textId="1E7335B5" w:rsidR="003B6260" w:rsidRDefault="003B6260">
          <w:r>
            <w:rPr>
              <w:b/>
              <w:bCs/>
              <w:noProof/>
            </w:rPr>
            <w:fldChar w:fldCharType="end"/>
          </w:r>
        </w:p>
      </w:sdtContent>
    </w:sdt>
    <w:p w14:paraId="55AD361A" w14:textId="7C217BDF" w:rsidR="00A67A21" w:rsidRPr="00A01432" w:rsidRDefault="00A67A21" w:rsidP="00A01432">
      <w:pPr>
        <w:rPr>
          <w:lang w:val="en-GB"/>
        </w:rPr>
      </w:pPr>
    </w:p>
    <w:p w14:paraId="37957AED" w14:textId="77777777" w:rsidR="008D7868" w:rsidRDefault="008D7868">
      <w:pPr>
        <w:spacing w:before="0" w:after="0"/>
        <w:rPr>
          <w:rFonts w:eastAsiaTheme="majorEastAsia" w:cstheme="majorBidi"/>
          <w:b/>
          <w:color w:val="006864"/>
          <w:sz w:val="48"/>
          <w:szCs w:val="32"/>
        </w:rPr>
      </w:pPr>
      <w:bookmarkStart w:id="10" w:name="_Toc143259196"/>
      <w:bookmarkStart w:id="11" w:name="_Toc103172499"/>
      <w:r>
        <w:br w:type="page"/>
      </w:r>
    </w:p>
    <w:p w14:paraId="7101770F" w14:textId="46CCBDAD" w:rsidR="00E22056" w:rsidRDefault="00942115" w:rsidP="00942115">
      <w:pPr>
        <w:pStyle w:val="Heading1"/>
      </w:pPr>
      <w:bookmarkStart w:id="12" w:name="_Toc159935680"/>
      <w:bookmarkStart w:id="13" w:name="_Toc160520861"/>
      <w:r>
        <w:lastRenderedPageBreak/>
        <w:t xml:space="preserve">1. </w:t>
      </w:r>
      <w:r w:rsidR="00A640F5">
        <w:t>Program overview</w:t>
      </w:r>
      <w:bookmarkEnd w:id="10"/>
      <w:bookmarkEnd w:id="12"/>
      <w:bookmarkEnd w:id="13"/>
    </w:p>
    <w:bookmarkEnd w:id="11"/>
    <w:p w14:paraId="4A7508E2" w14:textId="14C4671E" w:rsidR="00241E6B" w:rsidRPr="009F3CE4" w:rsidRDefault="00241E6B" w:rsidP="00241E6B">
      <w:pPr>
        <w:rPr>
          <w:lang w:val="en-GB"/>
        </w:rPr>
      </w:pPr>
      <w:r w:rsidRPr="00615000">
        <w:rPr>
          <w:b/>
          <w:bCs/>
          <w:lang w:val="en-GB"/>
        </w:rPr>
        <w:t>Program</w:t>
      </w:r>
      <w:r w:rsidRPr="009F3CE4">
        <w:rPr>
          <w:lang w:val="en-GB"/>
        </w:rPr>
        <w:tab/>
      </w:r>
      <w:r w:rsidRPr="009F3CE4">
        <w:rPr>
          <w:lang w:val="en-GB"/>
        </w:rPr>
        <w:tab/>
      </w:r>
      <w:r w:rsidRPr="009F3CE4">
        <w:rPr>
          <w:lang w:val="en-GB"/>
        </w:rPr>
        <w:tab/>
      </w:r>
      <w:r w:rsidRPr="00C849A4">
        <w:rPr>
          <w:b/>
          <w:bCs/>
          <w:lang w:val="en-GB"/>
        </w:rPr>
        <w:t>Music Works</w:t>
      </w:r>
      <w:r w:rsidR="00C849A4" w:rsidRPr="003D3856">
        <w:rPr>
          <w:b/>
          <w:bCs/>
          <w:lang w:val="en-GB"/>
        </w:rPr>
        <w:t xml:space="preserve"> </w:t>
      </w:r>
      <w:r w:rsidRPr="00C849A4">
        <w:rPr>
          <w:b/>
          <w:bCs/>
          <w:lang w:val="en-GB"/>
        </w:rPr>
        <w:t xml:space="preserve">– </w:t>
      </w:r>
      <w:r w:rsidR="00F14540" w:rsidRPr="00E641CE">
        <w:rPr>
          <w:b/>
          <w:bCs/>
          <w:lang w:val="en-GB"/>
        </w:rPr>
        <w:t>Evolve and Export</w:t>
      </w:r>
      <w:r w:rsidR="00C849A4" w:rsidRPr="008D7868">
        <w:rPr>
          <w:b/>
          <w:bCs/>
          <w:lang w:val="en-GB"/>
        </w:rPr>
        <w:t xml:space="preserve"> </w:t>
      </w:r>
      <w:r w:rsidR="00C849A4" w:rsidRPr="008D7868">
        <w:rPr>
          <w:lang w:val="en-GB"/>
        </w:rPr>
        <w:t>(202</w:t>
      </w:r>
      <w:r w:rsidR="00243612">
        <w:rPr>
          <w:lang w:val="en-GB"/>
        </w:rPr>
        <w:t>4</w:t>
      </w:r>
      <w:r w:rsidR="00C849A4" w:rsidRPr="003D3856">
        <w:rPr>
          <w:lang w:val="en-GB"/>
        </w:rPr>
        <w:t>)</w:t>
      </w:r>
    </w:p>
    <w:p w14:paraId="06E2ADE2" w14:textId="1C648AF6" w:rsidR="00241E6B" w:rsidRDefault="00241E6B" w:rsidP="00241E6B">
      <w:pPr>
        <w:ind w:left="2880" w:hanging="2880"/>
        <w:rPr>
          <w:lang w:val="en-GB"/>
        </w:rPr>
      </w:pPr>
      <w:r w:rsidRPr="00615000">
        <w:rPr>
          <w:b/>
          <w:bCs/>
          <w:lang w:val="en-GB"/>
        </w:rPr>
        <w:t>Funding amounts</w:t>
      </w:r>
      <w:r w:rsidRPr="009F3CE4">
        <w:rPr>
          <w:lang w:val="en-GB"/>
        </w:rPr>
        <w:tab/>
      </w:r>
      <w:r w:rsidRPr="00B46F64">
        <w:rPr>
          <w:b/>
          <w:bCs/>
          <w:lang w:val="en-GB"/>
        </w:rPr>
        <w:t>$</w:t>
      </w:r>
      <w:r w:rsidR="00F35349">
        <w:rPr>
          <w:b/>
          <w:bCs/>
          <w:lang w:val="en-GB"/>
        </w:rPr>
        <w:t>10</w:t>
      </w:r>
      <w:r w:rsidRPr="00B46F64">
        <w:rPr>
          <w:b/>
          <w:bCs/>
          <w:lang w:val="en-GB"/>
        </w:rPr>
        <w:t>,000</w:t>
      </w:r>
      <w:r w:rsidR="00F35349">
        <w:rPr>
          <w:b/>
          <w:bCs/>
          <w:lang w:val="en-GB"/>
        </w:rPr>
        <w:t xml:space="preserve"> - $20,000</w:t>
      </w:r>
      <w:r w:rsidRPr="009F3CE4">
        <w:rPr>
          <w:lang w:val="en-GB"/>
        </w:rPr>
        <w:t xml:space="preserve"> </w:t>
      </w:r>
      <w:r>
        <w:rPr>
          <w:lang w:val="en-GB"/>
        </w:rPr>
        <w:t>(plus up to $</w:t>
      </w:r>
      <w:r w:rsidR="00F35349">
        <w:rPr>
          <w:lang w:val="en-GB"/>
        </w:rPr>
        <w:t>3,0</w:t>
      </w:r>
      <w:r>
        <w:rPr>
          <w:lang w:val="en-GB"/>
        </w:rPr>
        <w:t xml:space="preserve">00 access costs </w:t>
      </w:r>
      <w:r w:rsidRPr="00241E6B">
        <w:rPr>
          <w:lang w:val="en-GB"/>
        </w:rPr>
        <w:t>for applicants through the Deaf and Disabled stream</w:t>
      </w:r>
      <w:r>
        <w:rPr>
          <w:lang w:val="en-GB"/>
        </w:rPr>
        <w:t>)</w:t>
      </w:r>
    </w:p>
    <w:p w14:paraId="021262FC" w14:textId="77777777" w:rsidR="008C2F50" w:rsidRPr="00242101" w:rsidRDefault="322FF428" w:rsidP="0052429C">
      <w:pPr>
        <w:ind w:left="2880"/>
        <w:rPr>
          <w:lang w:val="en-GB"/>
        </w:rPr>
      </w:pPr>
      <w:r w:rsidRPr="00242101">
        <w:rPr>
          <w:lang w:val="en-GB"/>
        </w:rPr>
        <w:t>The Evolve and Export focus area is for music industry professionals with a proven track record to undertake creative projects and professional development opportunities, including but not limited to:</w:t>
      </w:r>
    </w:p>
    <w:p w14:paraId="47D94741" w14:textId="09DE529E" w:rsidR="008C2F50" w:rsidRPr="00242101" w:rsidRDefault="008C2F50" w:rsidP="003550E3">
      <w:pPr>
        <w:pStyle w:val="ListParagraph"/>
        <w:numPr>
          <w:ilvl w:val="0"/>
          <w:numId w:val="37"/>
        </w:numPr>
        <w:rPr>
          <w:lang w:val="en-GB"/>
        </w:rPr>
      </w:pPr>
      <w:r w:rsidRPr="00242101">
        <w:rPr>
          <w:lang w:val="en-GB"/>
        </w:rPr>
        <w:t>use of new techniques/instruments and technology</w:t>
      </w:r>
    </w:p>
    <w:p w14:paraId="758F68AB" w14:textId="3073AE84" w:rsidR="008C2F50" w:rsidRPr="00242101" w:rsidRDefault="008C2F50" w:rsidP="003550E3">
      <w:pPr>
        <w:pStyle w:val="ListParagraph"/>
        <w:numPr>
          <w:ilvl w:val="0"/>
          <w:numId w:val="37"/>
        </w:numPr>
        <w:rPr>
          <w:lang w:val="en-GB"/>
        </w:rPr>
      </w:pPr>
      <w:r w:rsidRPr="00242101">
        <w:rPr>
          <w:lang w:val="en-GB"/>
        </w:rPr>
        <w:t>pushing the boundaries of contemporary music in new and</w:t>
      </w:r>
      <w:r w:rsidR="001A7F3C" w:rsidRPr="00F65FA4">
        <w:rPr>
          <w:lang w:val="en-GB"/>
        </w:rPr>
        <w:t xml:space="preserve"> </w:t>
      </w:r>
      <w:r w:rsidRPr="00242101">
        <w:rPr>
          <w:lang w:val="en-GB"/>
        </w:rPr>
        <w:t xml:space="preserve">unexpected ways </w:t>
      </w:r>
    </w:p>
    <w:p w14:paraId="19AF6315" w14:textId="237F3EA7" w:rsidR="008C2F50" w:rsidRDefault="008C2F50" w:rsidP="003550E3">
      <w:pPr>
        <w:pStyle w:val="ListParagraph"/>
        <w:numPr>
          <w:ilvl w:val="0"/>
          <w:numId w:val="37"/>
        </w:numPr>
        <w:rPr>
          <w:lang w:val="en-GB"/>
        </w:rPr>
      </w:pPr>
      <w:r w:rsidRPr="00242101">
        <w:rPr>
          <w:lang w:val="en-GB"/>
        </w:rPr>
        <w:t>recording and release</w:t>
      </w:r>
    </w:p>
    <w:p w14:paraId="3BF27E2D" w14:textId="77777777" w:rsidR="0052429C" w:rsidRDefault="00DE460F" w:rsidP="003550E3">
      <w:pPr>
        <w:pStyle w:val="ListParagraph"/>
        <w:numPr>
          <w:ilvl w:val="0"/>
          <w:numId w:val="37"/>
        </w:numPr>
        <w:rPr>
          <w:lang w:val="en-GB"/>
        </w:rPr>
      </w:pPr>
      <w:r w:rsidRPr="00242101">
        <w:rPr>
          <w:lang w:val="en-GB"/>
        </w:rPr>
        <w:t>film and game soundtrack development</w:t>
      </w:r>
    </w:p>
    <w:p w14:paraId="7878D2F3" w14:textId="2B3C1B5D" w:rsidR="008C2F50" w:rsidRPr="00242101" w:rsidRDefault="008C2F50" w:rsidP="003550E3">
      <w:pPr>
        <w:pStyle w:val="ListParagraph"/>
        <w:numPr>
          <w:ilvl w:val="0"/>
          <w:numId w:val="37"/>
        </w:numPr>
        <w:rPr>
          <w:lang w:val="en-GB"/>
        </w:rPr>
      </w:pPr>
      <w:r w:rsidRPr="00242101">
        <w:rPr>
          <w:lang w:val="en-GB"/>
        </w:rPr>
        <w:t>attend</w:t>
      </w:r>
      <w:r w:rsidR="001E001C">
        <w:rPr>
          <w:lang w:val="en-GB"/>
        </w:rPr>
        <w:t>ing</w:t>
      </w:r>
      <w:r w:rsidRPr="00242101">
        <w:rPr>
          <w:lang w:val="en-GB"/>
        </w:rPr>
        <w:t xml:space="preserve"> international conferences and events</w:t>
      </w:r>
    </w:p>
    <w:p w14:paraId="4E41A891" w14:textId="67860A91" w:rsidR="008C2F50" w:rsidRPr="00242101" w:rsidRDefault="008C2F50" w:rsidP="003550E3">
      <w:pPr>
        <w:pStyle w:val="ListParagraph"/>
        <w:numPr>
          <w:ilvl w:val="0"/>
          <w:numId w:val="37"/>
        </w:numPr>
        <w:rPr>
          <w:lang w:val="en-GB"/>
        </w:rPr>
      </w:pPr>
      <w:r w:rsidRPr="00242101">
        <w:rPr>
          <w:lang w:val="en-GB"/>
        </w:rPr>
        <w:t>national or international tour support</w:t>
      </w:r>
    </w:p>
    <w:p w14:paraId="3F34B88F" w14:textId="48631974" w:rsidR="008C2F50" w:rsidRPr="00242101" w:rsidRDefault="008C2F50" w:rsidP="003550E3">
      <w:pPr>
        <w:pStyle w:val="ListParagraph"/>
        <w:numPr>
          <w:ilvl w:val="0"/>
          <w:numId w:val="37"/>
        </w:numPr>
        <w:rPr>
          <w:lang w:val="en-GB"/>
        </w:rPr>
      </w:pPr>
      <w:r w:rsidRPr="00242101">
        <w:rPr>
          <w:lang w:val="en-GB"/>
        </w:rPr>
        <w:t>international PR and marketing</w:t>
      </w:r>
      <w:r w:rsidR="002C68B8">
        <w:rPr>
          <w:lang w:val="en-GB"/>
        </w:rPr>
        <w:t>.</w:t>
      </w:r>
    </w:p>
    <w:p w14:paraId="52CEC58C" w14:textId="0BE65457" w:rsidR="00F34EF3" w:rsidRPr="009F3CE4" w:rsidRDefault="00F65FA4" w:rsidP="00242101">
      <w:pPr>
        <w:ind w:left="2880"/>
        <w:rPr>
          <w:lang w:val="en-GB"/>
        </w:rPr>
      </w:pPr>
      <w:r w:rsidRPr="00242101">
        <w:rPr>
          <w:lang w:val="en-GB"/>
        </w:rPr>
        <w:t>NB: For Uncovering Talent guidelines,</w:t>
      </w:r>
      <w:r>
        <w:rPr>
          <w:b/>
          <w:bCs/>
          <w:lang w:val="en-GB"/>
        </w:rPr>
        <w:t xml:space="preserve"> </w:t>
      </w:r>
      <w:r w:rsidR="00C3589E">
        <w:rPr>
          <w:lang w:val="en-GB"/>
        </w:rPr>
        <w:t xml:space="preserve">please </w:t>
      </w:r>
      <w:r w:rsidR="00F34EF3" w:rsidRPr="00242101">
        <w:rPr>
          <w:lang w:val="en-GB"/>
        </w:rPr>
        <w:t xml:space="preserve">see the </w:t>
      </w:r>
      <w:hyperlink r:id="rId13" w:history="1">
        <w:r w:rsidR="00F34EF3" w:rsidRPr="00242101">
          <w:rPr>
            <w:rStyle w:val="Hyperlink"/>
            <w:rFonts w:ascii="VIC" w:hAnsi="VIC"/>
          </w:rPr>
          <w:t>Music Works funding page</w:t>
        </w:r>
        <w:r w:rsidR="00F34EF3" w:rsidRPr="00D71F5A">
          <w:rPr>
            <w:rStyle w:val="Hyperlink"/>
            <w:rFonts w:ascii="VIC" w:hAnsi="VIC"/>
            <w:b/>
            <w:bCs/>
            <w:lang w:val="en-GB"/>
          </w:rPr>
          <w:t>.</w:t>
        </w:r>
      </w:hyperlink>
    </w:p>
    <w:p w14:paraId="1B806231" w14:textId="4CA0CE3B" w:rsidR="00B92A3A" w:rsidRPr="00A23DDF" w:rsidRDefault="00B92A3A" w:rsidP="00B92A3A">
      <w:pPr>
        <w:ind w:left="2880" w:hanging="2880"/>
        <w:rPr>
          <w:lang w:val="en-GB"/>
        </w:rPr>
      </w:pPr>
      <w:r>
        <w:rPr>
          <w:b/>
          <w:bCs/>
          <w:lang w:val="en-GB"/>
        </w:rPr>
        <w:t>Applications open date</w:t>
      </w:r>
      <w:r w:rsidRPr="009F3CE4">
        <w:rPr>
          <w:lang w:val="en-GB"/>
        </w:rPr>
        <w:tab/>
      </w:r>
      <w:r w:rsidR="00D8242C" w:rsidRPr="0052429C">
        <w:rPr>
          <w:lang w:val="en-GB"/>
        </w:rPr>
        <w:t>14 March 2024</w:t>
      </w:r>
    </w:p>
    <w:p w14:paraId="7F022DAF" w14:textId="48B290CC" w:rsidR="009D6A77" w:rsidRPr="009F3CE4" w:rsidRDefault="009D6A77" w:rsidP="007B40D5">
      <w:pPr>
        <w:ind w:left="2880" w:hanging="2880"/>
        <w:rPr>
          <w:lang w:val="en-GB"/>
        </w:rPr>
      </w:pPr>
      <w:r w:rsidRPr="00A23DDF">
        <w:rPr>
          <w:b/>
          <w:bCs/>
          <w:lang w:val="en-GB"/>
        </w:rPr>
        <w:t>Applications close date</w:t>
      </w:r>
      <w:r w:rsidRPr="00A23DDF">
        <w:rPr>
          <w:lang w:val="en-GB"/>
        </w:rPr>
        <w:tab/>
      </w:r>
      <w:r w:rsidR="00232767" w:rsidRPr="00A23DDF">
        <w:rPr>
          <w:lang w:val="en-GB"/>
        </w:rPr>
        <w:t>1</w:t>
      </w:r>
      <w:r w:rsidR="00D8242C" w:rsidRPr="0052429C">
        <w:rPr>
          <w:lang w:val="en-GB"/>
        </w:rPr>
        <w:t>8</w:t>
      </w:r>
      <w:r w:rsidR="00171467" w:rsidRPr="0052429C">
        <w:rPr>
          <w:lang w:val="en-GB"/>
        </w:rPr>
        <w:t xml:space="preserve"> </w:t>
      </w:r>
      <w:r w:rsidR="00D8242C" w:rsidRPr="0052429C">
        <w:rPr>
          <w:lang w:val="en-GB"/>
        </w:rPr>
        <w:t>April</w:t>
      </w:r>
      <w:r w:rsidR="00180D56" w:rsidRPr="00A23DDF">
        <w:rPr>
          <w:lang w:val="en-GB"/>
        </w:rPr>
        <w:t xml:space="preserve"> 2024</w:t>
      </w:r>
      <w:r w:rsidR="007B40D5" w:rsidRPr="00A23DDF">
        <w:rPr>
          <w:lang w:val="en-GB"/>
        </w:rPr>
        <w:t>,</w:t>
      </w:r>
      <w:r w:rsidR="008639FD" w:rsidRPr="0052429C">
        <w:rPr>
          <w:lang w:val="en-GB"/>
        </w:rPr>
        <w:t xml:space="preserve"> 3pm -</w:t>
      </w:r>
      <w:r w:rsidR="007B40D5" w:rsidRPr="00A23DDF">
        <w:rPr>
          <w:lang w:val="en-GB"/>
        </w:rPr>
        <w:t xml:space="preserve"> p</w:t>
      </w:r>
      <w:r w:rsidRPr="00A23DDF">
        <w:rPr>
          <w:lang w:val="en-GB"/>
        </w:rPr>
        <w:t xml:space="preserve">lease see the </w:t>
      </w:r>
      <w:hyperlink r:id="rId14" w:history="1">
        <w:r w:rsidRPr="00A23DDF">
          <w:rPr>
            <w:rStyle w:val="Hyperlink"/>
            <w:rFonts w:ascii="VIC" w:hAnsi="VIC"/>
          </w:rPr>
          <w:t>Music Works</w:t>
        </w:r>
      </w:hyperlink>
      <w:r w:rsidRPr="00A23DDF">
        <w:t xml:space="preserve"> funding page</w:t>
      </w:r>
      <w:r>
        <w:rPr>
          <w:lang w:val="en-GB"/>
        </w:rPr>
        <w:br/>
        <w:t>for any updates</w:t>
      </w:r>
    </w:p>
    <w:p w14:paraId="0AA3E906" w14:textId="77777777" w:rsidR="00241E6B" w:rsidRPr="009F3CE4" w:rsidRDefault="00241E6B" w:rsidP="00241E6B">
      <w:pPr>
        <w:ind w:left="2880"/>
        <w:rPr>
          <w:lang w:val="en-GB"/>
        </w:rPr>
      </w:pPr>
      <w:r w:rsidRPr="009F3CE4">
        <w:rPr>
          <w:lang w:val="en-GB"/>
        </w:rPr>
        <w:t>Applications must be submitted by</w:t>
      </w:r>
      <w:r w:rsidRPr="00874FB2">
        <w:rPr>
          <w:b/>
          <w:bCs/>
          <w:lang w:val="en-GB"/>
        </w:rPr>
        <w:t xml:space="preserve"> 3pm</w:t>
      </w:r>
      <w:r w:rsidRPr="009F3CE4">
        <w:rPr>
          <w:lang w:val="en-GB"/>
        </w:rPr>
        <w:t xml:space="preserve"> on the application clos</w:t>
      </w:r>
      <w:r>
        <w:rPr>
          <w:lang w:val="en-GB"/>
        </w:rPr>
        <w:t>ing</w:t>
      </w:r>
      <w:r w:rsidRPr="009F3CE4">
        <w:rPr>
          <w:lang w:val="en-GB"/>
        </w:rPr>
        <w:t xml:space="preserve"> date</w:t>
      </w:r>
    </w:p>
    <w:p w14:paraId="4D2F5416" w14:textId="048B68AC" w:rsidR="00241E6B" w:rsidRPr="009F3CE4" w:rsidRDefault="00241E6B" w:rsidP="00241E6B">
      <w:pPr>
        <w:ind w:left="2880" w:hanging="2880"/>
        <w:rPr>
          <w:lang w:val="en-GB"/>
        </w:rPr>
      </w:pPr>
      <w:r w:rsidRPr="00615000">
        <w:rPr>
          <w:b/>
          <w:bCs/>
          <w:lang w:val="en-GB"/>
        </w:rPr>
        <w:t>Activity dates</w:t>
      </w:r>
      <w:r w:rsidRPr="009F3CE4">
        <w:rPr>
          <w:lang w:val="en-GB"/>
        </w:rPr>
        <w:tab/>
        <w:t xml:space="preserve">This round supports </w:t>
      </w:r>
      <w:r w:rsidRPr="00A23DDF">
        <w:rPr>
          <w:lang w:val="en-GB"/>
        </w:rPr>
        <w:t xml:space="preserve">activities starting from </w:t>
      </w:r>
      <w:r w:rsidRPr="00A23DDF">
        <w:rPr>
          <w:b/>
          <w:bCs/>
          <w:lang w:val="en-GB"/>
        </w:rPr>
        <w:t xml:space="preserve">1 </w:t>
      </w:r>
      <w:r w:rsidR="00D8242C" w:rsidRPr="0052429C">
        <w:rPr>
          <w:b/>
          <w:bCs/>
          <w:lang w:val="en-GB"/>
        </w:rPr>
        <w:t>September</w:t>
      </w:r>
      <w:r w:rsidR="006F0384" w:rsidRPr="00A23DDF">
        <w:rPr>
          <w:b/>
          <w:bCs/>
          <w:lang w:val="en-GB"/>
        </w:rPr>
        <w:t xml:space="preserve"> </w:t>
      </w:r>
      <w:r w:rsidRPr="00A23DDF">
        <w:rPr>
          <w:b/>
          <w:bCs/>
          <w:lang w:val="en-GB"/>
        </w:rPr>
        <w:t>2024</w:t>
      </w:r>
      <w:r w:rsidR="002806EF" w:rsidRPr="00A23DDF">
        <w:rPr>
          <w:lang w:val="en-GB"/>
        </w:rPr>
        <w:t xml:space="preserve"> </w:t>
      </w:r>
      <w:r w:rsidRPr="00A23DDF">
        <w:rPr>
          <w:lang w:val="en-GB"/>
        </w:rPr>
        <w:t>onwards.</w:t>
      </w:r>
      <w:r w:rsidR="00E2278B" w:rsidRPr="00A23DDF">
        <w:rPr>
          <w:lang w:val="en-GB"/>
        </w:rPr>
        <w:t xml:space="preserve"> Your project must conclude within 24 months from </w:t>
      </w:r>
      <w:r w:rsidR="00742D2A" w:rsidRPr="00A23DDF">
        <w:rPr>
          <w:lang w:val="en-GB"/>
        </w:rPr>
        <w:t xml:space="preserve">the </w:t>
      </w:r>
      <w:r w:rsidR="00E2278B" w:rsidRPr="00A23DDF">
        <w:rPr>
          <w:lang w:val="en-GB"/>
        </w:rPr>
        <w:t>activity start date.</w:t>
      </w:r>
    </w:p>
    <w:p w14:paraId="2BB99FB8" w14:textId="0ECF12F5" w:rsidR="00241E6B" w:rsidRPr="001B0054" w:rsidRDefault="00241E6B" w:rsidP="00241E6B">
      <w:pPr>
        <w:rPr>
          <w:lang w:val="en-GB"/>
        </w:rPr>
      </w:pPr>
      <w:r w:rsidRPr="00615000">
        <w:rPr>
          <w:b/>
          <w:bCs/>
          <w:lang w:val="en-GB"/>
        </w:rPr>
        <w:t>Eligibility Criteria</w:t>
      </w:r>
      <w:r w:rsidRPr="00615000">
        <w:rPr>
          <w:b/>
          <w:bCs/>
          <w:lang w:val="en-GB"/>
        </w:rPr>
        <w:tab/>
      </w:r>
      <w:r w:rsidRPr="001B0054">
        <w:rPr>
          <w:lang w:val="en-GB"/>
        </w:rPr>
        <w:tab/>
        <w:t>Refer to</w:t>
      </w:r>
      <w:hyperlink w:anchor="_1.3_Am_I" w:history="1">
        <w:r w:rsidRPr="001B0054">
          <w:rPr>
            <w:rStyle w:val="Hyperlink"/>
            <w:rFonts w:ascii="VIC" w:hAnsi="VIC"/>
            <w:u w:val="none"/>
            <w:lang w:val="en-GB"/>
          </w:rPr>
          <w:t xml:space="preserve"> ‘</w:t>
        </w:r>
        <w:r w:rsidRPr="00615000">
          <w:rPr>
            <w:rStyle w:val="Hyperlink"/>
            <w:rFonts w:ascii="VIC" w:hAnsi="VIC"/>
            <w:b/>
            <w:bCs/>
            <w:u w:val="none"/>
            <w:lang w:val="en-GB"/>
          </w:rPr>
          <w:t>Am I eligible</w:t>
        </w:r>
        <w:r w:rsidRPr="001B0054">
          <w:rPr>
            <w:rStyle w:val="Hyperlink"/>
            <w:rFonts w:ascii="VIC" w:hAnsi="VIC"/>
            <w:u w:val="none"/>
            <w:lang w:val="en-GB"/>
          </w:rPr>
          <w:t>’</w:t>
        </w:r>
      </w:hyperlink>
      <w:r w:rsidRPr="001B0054">
        <w:rPr>
          <w:lang w:val="en-GB"/>
        </w:rPr>
        <w:t xml:space="preserve"> section</w:t>
      </w:r>
      <w:r>
        <w:rPr>
          <w:lang w:val="en-GB"/>
        </w:rPr>
        <w:t xml:space="preserve"> below</w:t>
      </w:r>
    </w:p>
    <w:p w14:paraId="0B311383" w14:textId="03953251" w:rsidR="00241E6B" w:rsidRPr="009F3CE4" w:rsidRDefault="00241E6B" w:rsidP="00241E6B">
      <w:pPr>
        <w:ind w:left="2880" w:hanging="2880"/>
        <w:rPr>
          <w:lang w:val="en-GB"/>
        </w:rPr>
      </w:pPr>
      <w:r w:rsidRPr="00615000">
        <w:rPr>
          <w:b/>
          <w:bCs/>
          <w:lang w:val="en-GB"/>
        </w:rPr>
        <w:t>Application Form</w:t>
      </w:r>
      <w:r w:rsidRPr="009F3CE4">
        <w:rPr>
          <w:lang w:val="en-GB"/>
        </w:rPr>
        <w:tab/>
        <w:t xml:space="preserve">Complete the online </w:t>
      </w:r>
      <w:r w:rsidRPr="00615000">
        <w:rPr>
          <w:b/>
          <w:bCs/>
          <w:lang w:val="en-GB"/>
        </w:rPr>
        <w:t>Application Form</w:t>
      </w:r>
      <w:r w:rsidRPr="009F3CE4">
        <w:rPr>
          <w:lang w:val="en-GB"/>
        </w:rPr>
        <w:t xml:space="preserve"> available via the </w:t>
      </w:r>
      <w:hyperlink r:id="rId15" w:history="1">
        <w:r w:rsidR="00B92A3A" w:rsidRPr="003D3856">
          <w:rPr>
            <w:rStyle w:val="Hyperlink"/>
            <w:rFonts w:ascii="VIC" w:hAnsi="VIC"/>
            <w:b/>
            <w:bCs/>
          </w:rPr>
          <w:t>M</w:t>
        </w:r>
        <w:bookmarkStart w:id="14" w:name="_Hlt143251552"/>
        <w:bookmarkStart w:id="15" w:name="_Hlt143251553"/>
        <w:r w:rsidR="00B92A3A" w:rsidRPr="003D3856">
          <w:rPr>
            <w:rStyle w:val="Hyperlink"/>
            <w:rFonts w:ascii="VIC" w:hAnsi="VIC"/>
            <w:b/>
            <w:bCs/>
          </w:rPr>
          <w:t>u</w:t>
        </w:r>
        <w:bookmarkEnd w:id="14"/>
        <w:bookmarkEnd w:id="15"/>
        <w:r w:rsidR="00B92A3A" w:rsidRPr="003D3856">
          <w:rPr>
            <w:rStyle w:val="Hyperlink"/>
            <w:rFonts w:ascii="VIC" w:hAnsi="VIC"/>
            <w:b/>
            <w:bCs/>
          </w:rPr>
          <w:t>sic Works funding page</w:t>
        </w:r>
      </w:hyperlink>
      <w:r w:rsidR="00B92A3A">
        <w:rPr>
          <w:rStyle w:val="Hyperlink"/>
          <w:rFonts w:ascii="VIC" w:hAnsi="VIC"/>
          <w:b/>
          <w:bCs/>
          <w:lang w:val="en-GB"/>
        </w:rPr>
        <w:t xml:space="preserve"> </w:t>
      </w:r>
    </w:p>
    <w:p w14:paraId="74C64EDF" w14:textId="733B3D76" w:rsidR="00241E6B" w:rsidRPr="009F3CE4" w:rsidRDefault="00241E6B" w:rsidP="00241E6B">
      <w:pPr>
        <w:ind w:left="2880" w:hanging="2880"/>
        <w:rPr>
          <w:lang w:val="en-GB"/>
        </w:rPr>
      </w:pPr>
      <w:r w:rsidRPr="00615000">
        <w:rPr>
          <w:b/>
          <w:bCs/>
          <w:lang w:val="en-GB"/>
        </w:rPr>
        <w:t>Application outcomes</w:t>
      </w:r>
      <w:r w:rsidRPr="009F3CE4">
        <w:rPr>
          <w:lang w:val="en-GB"/>
        </w:rPr>
        <w:t xml:space="preserve"> </w:t>
      </w:r>
      <w:r w:rsidRPr="009F3CE4">
        <w:rPr>
          <w:lang w:val="en-GB"/>
        </w:rPr>
        <w:tab/>
        <w:t xml:space="preserve">This is a competitive program; funding results are usually known </w:t>
      </w:r>
      <w:r w:rsidRPr="00A23DDF">
        <w:rPr>
          <w:lang w:val="en-GB"/>
        </w:rPr>
        <w:t>approximately 1</w:t>
      </w:r>
      <w:r w:rsidR="00D8242C" w:rsidRPr="0052429C">
        <w:rPr>
          <w:lang w:val="en-GB"/>
        </w:rPr>
        <w:t>3</w:t>
      </w:r>
      <w:r w:rsidRPr="00A23DDF">
        <w:rPr>
          <w:lang w:val="en-GB"/>
        </w:rPr>
        <w:t xml:space="preserve"> weeks from</w:t>
      </w:r>
      <w:r w:rsidRPr="009F3CE4">
        <w:rPr>
          <w:lang w:val="en-GB"/>
        </w:rPr>
        <w:t xml:space="preserve"> the date </w:t>
      </w:r>
      <w:r w:rsidRPr="00615000">
        <w:rPr>
          <w:b/>
          <w:bCs/>
          <w:lang w:val="en-GB"/>
        </w:rPr>
        <w:t>applications close</w:t>
      </w:r>
      <w:r w:rsidRPr="009F3CE4">
        <w:rPr>
          <w:lang w:val="en-GB"/>
        </w:rPr>
        <w:t>.</w:t>
      </w:r>
    </w:p>
    <w:p w14:paraId="76CCA962" w14:textId="3F42AF58" w:rsidR="00241E6B" w:rsidRDefault="00241E6B" w:rsidP="00241E6B">
      <w:pPr>
        <w:ind w:left="2880" w:hanging="2880"/>
        <w:rPr>
          <w:lang w:val="en-GB"/>
        </w:rPr>
      </w:pPr>
      <w:r w:rsidRPr="00615000">
        <w:rPr>
          <w:b/>
          <w:bCs/>
          <w:lang w:val="en-GB"/>
        </w:rPr>
        <w:t>Real-time updates</w:t>
      </w:r>
      <w:r w:rsidRPr="009F3CE4">
        <w:rPr>
          <w:lang w:val="en-GB"/>
        </w:rPr>
        <w:t xml:space="preserve"> </w:t>
      </w:r>
      <w:r w:rsidRPr="009F3CE4">
        <w:rPr>
          <w:lang w:val="en-GB"/>
        </w:rPr>
        <w:tab/>
        <w:t xml:space="preserve">The information in these Guidelines may change from time to time, please check the </w:t>
      </w:r>
      <w:hyperlink r:id="rId16" w:history="1">
        <w:r w:rsidR="00C849A4" w:rsidRPr="009C42FA">
          <w:rPr>
            <w:rStyle w:val="Hyperlink"/>
            <w:rFonts w:ascii="VIC" w:hAnsi="VIC"/>
            <w:b/>
            <w:bCs/>
          </w:rPr>
          <w:t>Music Works funding page</w:t>
        </w:r>
      </w:hyperlink>
      <w:r w:rsidRPr="009F3CE4">
        <w:rPr>
          <w:lang w:val="en-GB"/>
        </w:rPr>
        <w:t xml:space="preserve"> for any updates</w:t>
      </w:r>
      <w:r>
        <w:rPr>
          <w:lang w:val="en-GB"/>
        </w:rPr>
        <w:t xml:space="preserve">. </w:t>
      </w:r>
    </w:p>
    <w:p w14:paraId="2A3C20F1" w14:textId="70C5C0BC" w:rsidR="00B049ED" w:rsidRPr="002B6C5E" w:rsidRDefault="00B049ED">
      <w:pPr>
        <w:spacing w:line="259" w:lineRule="auto"/>
        <w:rPr>
          <w:sz w:val="22"/>
          <w:szCs w:val="22"/>
        </w:rPr>
      </w:pPr>
    </w:p>
    <w:p w14:paraId="434AC7EA" w14:textId="7B030324" w:rsidR="00D23B06" w:rsidRDefault="00D23B06" w:rsidP="003550E3">
      <w:pPr>
        <w:pStyle w:val="Heading2"/>
        <w:numPr>
          <w:ilvl w:val="1"/>
          <w:numId w:val="35"/>
        </w:numPr>
      </w:pPr>
      <w:bookmarkStart w:id="16" w:name="_Toc145437749"/>
      <w:bookmarkStart w:id="17" w:name="_Toc145495960"/>
      <w:bookmarkStart w:id="18" w:name="_Toc145437750"/>
      <w:bookmarkStart w:id="19" w:name="_Toc145495961"/>
      <w:bookmarkStart w:id="20" w:name="_Toc145437751"/>
      <w:bookmarkStart w:id="21" w:name="_Toc145495962"/>
      <w:bookmarkStart w:id="22" w:name="_Program_outcomes"/>
      <w:bookmarkStart w:id="23" w:name="_Toc159935681"/>
      <w:bookmarkStart w:id="24" w:name="_Toc160520862"/>
      <w:bookmarkStart w:id="25" w:name="_Toc143259198"/>
      <w:bookmarkEnd w:id="16"/>
      <w:bookmarkEnd w:id="17"/>
      <w:bookmarkEnd w:id="18"/>
      <w:bookmarkEnd w:id="19"/>
      <w:bookmarkEnd w:id="20"/>
      <w:bookmarkEnd w:id="21"/>
      <w:bookmarkEnd w:id="22"/>
      <w:r>
        <w:lastRenderedPageBreak/>
        <w:t>Program outcomes</w:t>
      </w:r>
      <w:bookmarkEnd w:id="23"/>
      <w:bookmarkEnd w:id="24"/>
    </w:p>
    <w:p w14:paraId="4BE78A2B" w14:textId="77777777" w:rsidR="008F1952" w:rsidRDefault="008F1952" w:rsidP="008F1952">
      <w:pPr>
        <w:rPr>
          <w:sz w:val="22"/>
          <w:szCs w:val="22"/>
        </w:rPr>
      </w:pPr>
      <w:r>
        <w:rPr>
          <w:sz w:val="22"/>
          <w:szCs w:val="22"/>
        </w:rPr>
        <w:t>The Music Works Grants objective is to fund activities that contribute to one or more of the following program outcomes:</w:t>
      </w:r>
    </w:p>
    <w:p w14:paraId="0CAC6838" w14:textId="77777777" w:rsidR="008F1952" w:rsidRDefault="008F1952" w:rsidP="008F1952">
      <w:pPr>
        <w:pStyle w:val="ListParagraph"/>
        <w:numPr>
          <w:ilvl w:val="0"/>
          <w:numId w:val="39"/>
        </w:numPr>
        <w:rPr>
          <w:sz w:val="22"/>
          <w:szCs w:val="22"/>
        </w:rPr>
      </w:pPr>
      <w:r>
        <w:rPr>
          <w:sz w:val="22"/>
          <w:szCs w:val="22"/>
        </w:rPr>
        <w:t xml:space="preserve">Victorian musicians, artists and music workers are creating new music </w:t>
      </w:r>
    </w:p>
    <w:p w14:paraId="4D26E297" w14:textId="77777777" w:rsidR="008F1952" w:rsidRDefault="008F1952" w:rsidP="008F1952">
      <w:pPr>
        <w:pStyle w:val="ListParagraph"/>
        <w:rPr>
          <w:sz w:val="22"/>
          <w:szCs w:val="22"/>
        </w:rPr>
      </w:pPr>
    </w:p>
    <w:p w14:paraId="67CFA82C" w14:textId="77777777" w:rsidR="008F1952" w:rsidRDefault="008F1952" w:rsidP="008F1952">
      <w:pPr>
        <w:pStyle w:val="ListParagraph"/>
        <w:numPr>
          <w:ilvl w:val="0"/>
          <w:numId w:val="39"/>
        </w:numPr>
        <w:rPr>
          <w:sz w:val="22"/>
          <w:szCs w:val="22"/>
        </w:rPr>
      </w:pPr>
      <w:r w:rsidRPr="00C90749">
        <w:rPr>
          <w:sz w:val="22"/>
          <w:szCs w:val="22"/>
        </w:rPr>
        <w:t xml:space="preserve">Victorian musicians, artists and music workers are taking their creative content to new markets </w:t>
      </w:r>
    </w:p>
    <w:p w14:paraId="2473A0B7" w14:textId="77777777" w:rsidR="008F1952" w:rsidRDefault="008F1952" w:rsidP="008F1952">
      <w:pPr>
        <w:pStyle w:val="ListParagraph"/>
        <w:rPr>
          <w:sz w:val="22"/>
          <w:szCs w:val="22"/>
        </w:rPr>
      </w:pPr>
    </w:p>
    <w:p w14:paraId="02E94235" w14:textId="77777777" w:rsidR="008F1952" w:rsidRPr="004027CD" w:rsidRDefault="008F1952" w:rsidP="008F1952">
      <w:pPr>
        <w:pStyle w:val="ListParagraph"/>
        <w:numPr>
          <w:ilvl w:val="0"/>
          <w:numId w:val="39"/>
        </w:numPr>
        <w:rPr>
          <w:sz w:val="22"/>
          <w:szCs w:val="22"/>
        </w:rPr>
      </w:pPr>
      <w:r>
        <w:rPr>
          <w:sz w:val="22"/>
          <w:szCs w:val="22"/>
        </w:rPr>
        <w:t xml:space="preserve">Victorian musicians, artists and music workers are improving their career stability through professional development </w:t>
      </w:r>
    </w:p>
    <w:p w14:paraId="499DA7CC" w14:textId="77777777" w:rsidR="008F1952" w:rsidRPr="004027CD" w:rsidRDefault="008F1952" w:rsidP="008F1952">
      <w:pPr>
        <w:pStyle w:val="ListParagraph"/>
        <w:rPr>
          <w:sz w:val="22"/>
          <w:szCs w:val="22"/>
        </w:rPr>
      </w:pPr>
    </w:p>
    <w:p w14:paraId="403B0DF6" w14:textId="77777777" w:rsidR="008F1952" w:rsidRDefault="008F1952" w:rsidP="008F1952">
      <w:pPr>
        <w:pStyle w:val="ListParagraph"/>
        <w:numPr>
          <w:ilvl w:val="0"/>
          <w:numId w:val="39"/>
        </w:numPr>
        <w:rPr>
          <w:sz w:val="22"/>
          <w:szCs w:val="22"/>
        </w:rPr>
      </w:pPr>
      <w:r>
        <w:rPr>
          <w:sz w:val="22"/>
          <w:szCs w:val="22"/>
        </w:rPr>
        <w:t xml:space="preserve">Victorian musicians, artists and music workers are responsive to audience demand and new opportunities that are required for career development and sustainability </w:t>
      </w:r>
    </w:p>
    <w:p w14:paraId="34936079" w14:textId="77777777" w:rsidR="008F1952" w:rsidRDefault="008F1952" w:rsidP="008F1952">
      <w:pPr>
        <w:pStyle w:val="ListParagraph"/>
        <w:rPr>
          <w:sz w:val="22"/>
          <w:szCs w:val="22"/>
        </w:rPr>
      </w:pPr>
    </w:p>
    <w:p w14:paraId="40B92CC1" w14:textId="003BE8F1" w:rsidR="007E79DB" w:rsidRPr="007C5341" w:rsidRDefault="008F1952" w:rsidP="00F4430A">
      <w:pPr>
        <w:pStyle w:val="ListParagraph"/>
        <w:numPr>
          <w:ilvl w:val="0"/>
          <w:numId w:val="39"/>
        </w:numPr>
        <w:rPr>
          <w:sz w:val="22"/>
          <w:szCs w:val="22"/>
        </w:rPr>
      </w:pPr>
      <w:r>
        <w:rPr>
          <w:sz w:val="22"/>
          <w:szCs w:val="22"/>
        </w:rPr>
        <w:t xml:space="preserve">Increased representation of </w:t>
      </w:r>
      <w:r w:rsidRPr="00034E04">
        <w:rPr>
          <w:sz w:val="22"/>
          <w:szCs w:val="22"/>
        </w:rPr>
        <w:t>Victoria’s</w:t>
      </w:r>
      <w:r>
        <w:rPr>
          <w:sz w:val="22"/>
          <w:szCs w:val="22"/>
        </w:rPr>
        <w:t xml:space="preserve"> diverse community within its </w:t>
      </w:r>
      <w:r w:rsidRPr="00034E04">
        <w:rPr>
          <w:sz w:val="22"/>
          <w:szCs w:val="22"/>
        </w:rPr>
        <w:t>music sector</w:t>
      </w:r>
      <w:r w:rsidR="00BF73B2">
        <w:rPr>
          <w:sz w:val="22"/>
          <w:szCs w:val="22"/>
        </w:rPr>
        <w:t>.</w:t>
      </w:r>
    </w:p>
    <w:p w14:paraId="4236EA73" w14:textId="77777777" w:rsidR="008F1952" w:rsidRPr="007E10F1" w:rsidRDefault="008F1952" w:rsidP="008F1952">
      <w:pPr>
        <w:pStyle w:val="Bullet1"/>
        <w:numPr>
          <w:ilvl w:val="0"/>
          <w:numId w:val="0"/>
        </w:numPr>
        <w:rPr>
          <w:sz w:val="22"/>
          <w:szCs w:val="22"/>
        </w:rPr>
      </w:pPr>
      <w:r>
        <w:rPr>
          <w:b/>
          <w:bCs/>
          <w:sz w:val="22"/>
          <w:szCs w:val="22"/>
        </w:rPr>
        <w:t xml:space="preserve">Alignment with </w:t>
      </w:r>
      <w:r w:rsidRPr="0033099B">
        <w:rPr>
          <w:b/>
          <w:bCs/>
          <w:i/>
          <w:iCs/>
          <w:sz w:val="22"/>
          <w:szCs w:val="22"/>
        </w:rPr>
        <w:t>Creative State Strategy 2025</w:t>
      </w:r>
      <w:r>
        <w:rPr>
          <w:b/>
          <w:bCs/>
          <w:sz w:val="22"/>
          <w:szCs w:val="22"/>
        </w:rPr>
        <w:t xml:space="preserve"> </w:t>
      </w:r>
    </w:p>
    <w:p w14:paraId="4FCD0A0E" w14:textId="77777777" w:rsidR="008F1952" w:rsidRPr="00681CC0" w:rsidRDefault="008F1952" w:rsidP="008F1952">
      <w:pPr>
        <w:spacing w:before="0" w:after="120" w:line="276" w:lineRule="auto"/>
        <w:rPr>
          <w:sz w:val="22"/>
          <w:szCs w:val="22"/>
        </w:rPr>
      </w:pPr>
      <w:r w:rsidRPr="00681CC0">
        <w:rPr>
          <w:sz w:val="22"/>
          <w:szCs w:val="22"/>
        </w:rPr>
        <w:t xml:space="preserve">Supporting contemporary music is a key action in the </w:t>
      </w:r>
      <w:r w:rsidRPr="00681CC0">
        <w:rPr>
          <w:i/>
          <w:iCs/>
          <w:sz w:val="22"/>
          <w:szCs w:val="22"/>
        </w:rPr>
        <w:t>Creative State Strategy</w:t>
      </w:r>
      <w:r w:rsidRPr="00681CC0">
        <w:rPr>
          <w:rFonts w:ascii="Cambria" w:hAnsi="Cambria" w:cs="Cambria"/>
          <w:i/>
          <w:iCs/>
          <w:sz w:val="22"/>
          <w:szCs w:val="22"/>
        </w:rPr>
        <w:t> </w:t>
      </w:r>
      <w:r w:rsidRPr="00681CC0">
        <w:rPr>
          <w:i/>
          <w:iCs/>
          <w:sz w:val="22"/>
          <w:szCs w:val="22"/>
        </w:rPr>
        <w:t>2025.</w:t>
      </w:r>
      <w:r w:rsidRPr="00681CC0">
        <w:rPr>
          <w:sz w:val="22"/>
          <w:szCs w:val="22"/>
        </w:rPr>
        <w:t xml:space="preserve"> The Music Works program aligns with stated government priorities outlined in the strategy which</w:t>
      </w:r>
      <w:r w:rsidRPr="00681CC0">
        <w:rPr>
          <w:rFonts w:ascii="Cambria" w:hAnsi="Cambria" w:cs="Cambria"/>
          <w:sz w:val="22"/>
          <w:szCs w:val="22"/>
        </w:rPr>
        <w:t> </w:t>
      </w:r>
      <w:r w:rsidRPr="00681CC0">
        <w:rPr>
          <w:sz w:val="22"/>
          <w:szCs w:val="22"/>
        </w:rPr>
        <w:t>address pressing and systemic challenges facing our creative industries and identify areas for future collaboration and investment. Specifically, Music Works Grants 2024 contributes to:</w:t>
      </w:r>
    </w:p>
    <w:p w14:paraId="0807917B" w14:textId="77777777" w:rsidR="008F1952" w:rsidRPr="00681CC0" w:rsidRDefault="008F1952" w:rsidP="008F1952">
      <w:pPr>
        <w:numPr>
          <w:ilvl w:val="0"/>
          <w:numId w:val="38"/>
        </w:numPr>
        <w:spacing w:before="100" w:beforeAutospacing="1" w:after="100" w:afterAutospacing="1"/>
        <w:rPr>
          <w:sz w:val="22"/>
          <w:szCs w:val="22"/>
        </w:rPr>
      </w:pPr>
      <w:r w:rsidRPr="00681CC0">
        <w:rPr>
          <w:i/>
          <w:iCs/>
          <w:sz w:val="22"/>
          <w:szCs w:val="22"/>
        </w:rPr>
        <w:t>Action Area C: Industry Stability and Growth</w:t>
      </w:r>
      <w:r w:rsidRPr="00681CC0">
        <w:rPr>
          <w:sz w:val="22"/>
          <w:szCs w:val="22"/>
        </w:rPr>
        <w:t>, which has the aim of creating stronger organisations, businesses and enterprises; increasing employment; encouraging sustainable operation as well as the production of creative products and services. This is of particular importance as the music industry rebuilds following COVID-19.</w:t>
      </w:r>
    </w:p>
    <w:p w14:paraId="2564DFB8" w14:textId="77777777" w:rsidR="008F1952" w:rsidRDefault="008F1952" w:rsidP="008F1952">
      <w:pPr>
        <w:spacing w:before="100" w:beforeAutospacing="1" w:after="100" w:afterAutospacing="1"/>
        <w:rPr>
          <w:rFonts w:ascii="Cambria" w:hAnsi="Cambria" w:cs="Cambria"/>
          <w:sz w:val="22"/>
          <w:szCs w:val="22"/>
        </w:rPr>
      </w:pPr>
      <w:r w:rsidRPr="00681CC0">
        <w:rPr>
          <w:sz w:val="22"/>
          <w:szCs w:val="22"/>
        </w:rPr>
        <w:t>Music Works Grants, Creative Victoria’s core contemporary music program,</w:t>
      </w:r>
      <w:r w:rsidRPr="00681CC0">
        <w:rPr>
          <w:rFonts w:ascii="Cambria" w:hAnsi="Cambria" w:cs="Cambria"/>
          <w:sz w:val="22"/>
          <w:szCs w:val="22"/>
        </w:rPr>
        <w:t> </w:t>
      </w:r>
      <w:r w:rsidRPr="00681CC0">
        <w:rPr>
          <w:sz w:val="22"/>
          <w:szCs w:val="22"/>
        </w:rPr>
        <w:t>will support the revival and continued growth of Victoria’s contemporary music industry, providing opportunities for music industry professionals to create new content, upskill and</w:t>
      </w:r>
      <w:r w:rsidRPr="00681CC0">
        <w:rPr>
          <w:rFonts w:ascii="Cambria" w:hAnsi="Cambria" w:cs="Cambria"/>
          <w:sz w:val="22"/>
          <w:szCs w:val="22"/>
        </w:rPr>
        <w:t> </w:t>
      </w:r>
      <w:r w:rsidRPr="00681CC0">
        <w:rPr>
          <w:sz w:val="22"/>
          <w:szCs w:val="22"/>
        </w:rPr>
        <w:t>connect with new markets.</w:t>
      </w:r>
      <w:r w:rsidRPr="00681CC0">
        <w:rPr>
          <w:rFonts w:ascii="Cambria" w:hAnsi="Cambria" w:cs="Cambria"/>
          <w:sz w:val="22"/>
          <w:szCs w:val="22"/>
        </w:rPr>
        <w:t> </w:t>
      </w:r>
    </w:p>
    <w:p w14:paraId="706B9E77" w14:textId="77777777" w:rsidR="00C7085F" w:rsidRPr="009752CD" w:rsidRDefault="00C7085F" w:rsidP="00C7085F">
      <w:pPr>
        <w:pStyle w:val="Heading2"/>
      </w:pPr>
      <w:bookmarkStart w:id="26" w:name="_Toc153383271"/>
      <w:bookmarkStart w:id="27" w:name="_Toc159935682"/>
      <w:bookmarkStart w:id="28" w:name="_Toc160520863"/>
      <w:r>
        <w:t>1.2 Application streams</w:t>
      </w:r>
      <w:bookmarkEnd w:id="26"/>
      <w:bookmarkEnd w:id="27"/>
      <w:bookmarkEnd w:id="28"/>
    </w:p>
    <w:p w14:paraId="6BAB2DCB" w14:textId="77777777" w:rsidR="00C7085F" w:rsidRPr="002B6C5E" w:rsidRDefault="00C7085F" w:rsidP="00C7085F">
      <w:pPr>
        <w:rPr>
          <w:sz w:val="22"/>
          <w:szCs w:val="22"/>
        </w:rPr>
      </w:pPr>
      <w:r w:rsidRPr="002B6C5E">
        <w:rPr>
          <w:sz w:val="22"/>
          <w:szCs w:val="22"/>
        </w:rPr>
        <w:t>This program has three streams:</w:t>
      </w:r>
    </w:p>
    <w:p w14:paraId="2108C626" w14:textId="6C03BBC3" w:rsidR="00C7085F" w:rsidRPr="002B6C5E" w:rsidRDefault="00C7085F" w:rsidP="00C7085F">
      <w:pPr>
        <w:pStyle w:val="Numbered"/>
        <w:rPr>
          <w:sz w:val="22"/>
          <w:szCs w:val="22"/>
        </w:rPr>
      </w:pPr>
      <w:r w:rsidRPr="002B6C5E">
        <w:rPr>
          <w:b/>
          <w:bCs/>
          <w:sz w:val="22"/>
          <w:szCs w:val="22"/>
        </w:rPr>
        <w:t>First Peoples creatives stream</w:t>
      </w:r>
      <w:r w:rsidRPr="002B6C5E">
        <w:rPr>
          <w:sz w:val="22"/>
          <w:szCs w:val="22"/>
        </w:rPr>
        <w:t xml:space="preserve"> - Applications led by Victorian First Peoples creatives </w:t>
      </w:r>
      <w:r>
        <w:rPr>
          <w:sz w:val="22"/>
          <w:szCs w:val="22"/>
        </w:rPr>
        <w:t>can choose to be assessed</w:t>
      </w:r>
      <w:r w:rsidRPr="002B6C5E">
        <w:rPr>
          <w:sz w:val="22"/>
          <w:szCs w:val="22"/>
        </w:rPr>
        <w:t xml:space="preserve"> in alignment with Aboriginal self-determination by an assessment panel of First Peoples music industry peers</w:t>
      </w:r>
      <w:r w:rsidR="002156BA">
        <w:rPr>
          <w:sz w:val="22"/>
          <w:szCs w:val="22"/>
        </w:rPr>
        <w:t>.</w:t>
      </w:r>
    </w:p>
    <w:p w14:paraId="68A66DF4" w14:textId="7DA09CBC" w:rsidR="00C7085F" w:rsidRPr="002B6C5E" w:rsidRDefault="00C7085F" w:rsidP="00C7085F">
      <w:pPr>
        <w:pStyle w:val="Numbered"/>
        <w:rPr>
          <w:sz w:val="22"/>
          <w:szCs w:val="22"/>
        </w:rPr>
      </w:pPr>
      <w:r w:rsidRPr="002B6C5E">
        <w:rPr>
          <w:b/>
          <w:bCs/>
          <w:sz w:val="22"/>
          <w:szCs w:val="22"/>
        </w:rPr>
        <w:lastRenderedPageBreak/>
        <w:t>Deaf and Disabled creatives stream</w:t>
      </w:r>
      <w:r w:rsidRPr="002B6C5E">
        <w:rPr>
          <w:sz w:val="22"/>
          <w:szCs w:val="22"/>
        </w:rPr>
        <w:t xml:space="preserve"> - Applications led by Victorian Deaf and Disabled creatives can choose to be assessed by either a panel of music industry peers with lived experience of deafness and disability (the Deaf and/or Disabled panel), the First Peoples assessment panel or the General stream panel</w:t>
      </w:r>
      <w:r w:rsidR="002156BA">
        <w:rPr>
          <w:sz w:val="22"/>
          <w:szCs w:val="22"/>
        </w:rPr>
        <w:t>.</w:t>
      </w:r>
    </w:p>
    <w:p w14:paraId="53D514CA" w14:textId="6EEC0380" w:rsidR="00C7085F" w:rsidRPr="002B6C5E" w:rsidRDefault="00C7085F" w:rsidP="00C7085F">
      <w:pPr>
        <w:pStyle w:val="Numbered"/>
        <w:rPr>
          <w:sz w:val="22"/>
          <w:szCs w:val="22"/>
        </w:rPr>
      </w:pPr>
      <w:r w:rsidRPr="002B6C5E">
        <w:rPr>
          <w:b/>
          <w:bCs/>
          <w:sz w:val="22"/>
          <w:szCs w:val="22"/>
        </w:rPr>
        <w:t>General stream</w:t>
      </w:r>
      <w:r w:rsidRPr="002B6C5E">
        <w:rPr>
          <w:sz w:val="22"/>
          <w:szCs w:val="22"/>
        </w:rPr>
        <w:t xml:space="preserve"> - All other applications will be assessed by music industry peers across a diverse range of genres and experience</w:t>
      </w:r>
      <w:r w:rsidR="002156BA">
        <w:rPr>
          <w:sz w:val="22"/>
          <w:szCs w:val="22"/>
        </w:rPr>
        <w:t>.</w:t>
      </w:r>
    </w:p>
    <w:p w14:paraId="308B597C" w14:textId="77777777" w:rsidR="00C7085F" w:rsidRPr="002B6C5E" w:rsidRDefault="00C7085F" w:rsidP="00C7085F">
      <w:pPr>
        <w:rPr>
          <w:sz w:val="22"/>
          <w:szCs w:val="22"/>
        </w:rPr>
      </w:pPr>
      <w:r w:rsidRPr="002B6C5E">
        <w:rPr>
          <w:sz w:val="22"/>
          <w:szCs w:val="22"/>
        </w:rPr>
        <w:t xml:space="preserve">Please note: </w:t>
      </w:r>
    </w:p>
    <w:p w14:paraId="6CF4A430" w14:textId="77777777" w:rsidR="00C7085F" w:rsidRPr="00D52409" w:rsidRDefault="00C7085F" w:rsidP="00C7085F">
      <w:pPr>
        <w:pStyle w:val="Bullet1"/>
        <w:ind w:left="680"/>
        <w:rPr>
          <w:sz w:val="22"/>
          <w:szCs w:val="22"/>
        </w:rPr>
      </w:pPr>
      <w:r w:rsidRPr="00D52409">
        <w:rPr>
          <w:sz w:val="22"/>
          <w:szCs w:val="22"/>
        </w:rPr>
        <w:t>The term First Peoples-led applies to the individual creative practitioners, organisational staff, or collective members. This does not include First Peoples advisory committees, governing boards, etc. If you fall outside of this eligibility criteria and still think your application is First Peoples-led, please contact program staff for further guidance.</w:t>
      </w:r>
    </w:p>
    <w:p w14:paraId="004BC3D9" w14:textId="77777777" w:rsidR="00C7085F" w:rsidRPr="00941562" w:rsidRDefault="00C7085F" w:rsidP="00C7085F">
      <w:pPr>
        <w:pStyle w:val="Bullet1"/>
        <w:ind w:left="680"/>
        <w:rPr>
          <w:sz w:val="22"/>
          <w:szCs w:val="22"/>
        </w:rPr>
      </w:pPr>
      <w:r w:rsidRPr="00941562">
        <w:rPr>
          <w:sz w:val="22"/>
          <w:szCs w:val="22"/>
        </w:rPr>
        <w:t>Applications in the Deaf and Disabled stream and General stream that contain First Peoples activity may be reviewed by a Cultural Protocol Review panel of First Peoples creative industries peers. Applications must demonstrate cultural protocol to be supported. Please refer to the ‘</w:t>
      </w:r>
      <w:hyperlink w:anchor="_3.3_Submitting_supporting" w:history="1">
        <w:r w:rsidRPr="003B2CF7">
          <w:rPr>
            <w:rStyle w:val="Hyperlink"/>
            <w:rFonts w:ascii="VIC" w:hAnsi="VIC"/>
            <w:b/>
            <w:sz w:val="22"/>
            <w:szCs w:val="22"/>
          </w:rPr>
          <w:t>Submitting support material</w:t>
        </w:r>
        <w:r w:rsidRPr="003B2CF7">
          <w:rPr>
            <w:rStyle w:val="Hyperlink"/>
            <w:rFonts w:ascii="VIC" w:hAnsi="VIC"/>
            <w:sz w:val="22"/>
            <w:szCs w:val="22"/>
          </w:rPr>
          <w:t>’</w:t>
        </w:r>
      </w:hyperlink>
      <w:r w:rsidRPr="00941562">
        <w:rPr>
          <w:sz w:val="22"/>
          <w:szCs w:val="22"/>
        </w:rPr>
        <w:t xml:space="preserve"> section of these guidelines for more details on what to provide to demonstrate cultural protocol.</w:t>
      </w:r>
    </w:p>
    <w:p w14:paraId="380EE7E4" w14:textId="7C6B3741" w:rsidR="003230FD" w:rsidRPr="00C7085F" w:rsidRDefault="00C7085F" w:rsidP="00C7085F">
      <w:pPr>
        <w:pStyle w:val="Bullet1"/>
        <w:ind w:left="680"/>
        <w:rPr>
          <w:b/>
          <w:sz w:val="22"/>
          <w:szCs w:val="22"/>
        </w:rPr>
      </w:pPr>
      <w:r w:rsidRPr="007623EF">
        <w:rPr>
          <w:sz w:val="22"/>
          <w:szCs w:val="22"/>
        </w:rPr>
        <w:t xml:space="preserve">If you are eligible to apply to more than one stream (for example, First Peoples and Deaf and Disabled), consider which panel you would prefer reviewing your application or speak to program staff. </w:t>
      </w:r>
      <w:bookmarkEnd w:id="25"/>
    </w:p>
    <w:p w14:paraId="50CD63D1" w14:textId="398ACD6E" w:rsidR="002559F6" w:rsidRDefault="00E4601B" w:rsidP="002559F6">
      <w:pPr>
        <w:pStyle w:val="Heading2"/>
      </w:pPr>
      <w:bookmarkStart w:id="29" w:name="_1.3_Am_I"/>
      <w:bookmarkStart w:id="30" w:name="_Toc143259199"/>
      <w:bookmarkStart w:id="31" w:name="_Toc159935683"/>
      <w:bookmarkStart w:id="32" w:name="_Toc160520864"/>
      <w:bookmarkEnd w:id="29"/>
      <w:r>
        <w:t>1.</w:t>
      </w:r>
      <w:r w:rsidR="00C7085F">
        <w:t>3</w:t>
      </w:r>
      <w:r>
        <w:t xml:space="preserve"> </w:t>
      </w:r>
      <w:r w:rsidR="00A640F5">
        <w:t>Am I eligible?</w:t>
      </w:r>
      <w:bookmarkEnd w:id="30"/>
      <w:bookmarkEnd w:id="31"/>
      <w:bookmarkEnd w:id="32"/>
    </w:p>
    <w:p w14:paraId="727B356B" w14:textId="042A6D76" w:rsidR="00A640F5" w:rsidRPr="002B6C5E" w:rsidRDefault="004D3CA6" w:rsidP="00A640F5">
      <w:pPr>
        <w:rPr>
          <w:sz w:val="22"/>
          <w:szCs w:val="22"/>
        </w:rPr>
      </w:pPr>
      <w:r w:rsidRPr="002B6C5E">
        <w:rPr>
          <w:sz w:val="22"/>
          <w:szCs w:val="22"/>
        </w:rPr>
        <w:t>The</w:t>
      </w:r>
      <w:r w:rsidR="0054085F">
        <w:rPr>
          <w:sz w:val="22"/>
          <w:szCs w:val="22"/>
        </w:rPr>
        <w:t xml:space="preserve"> </w:t>
      </w:r>
      <w:r w:rsidRPr="002B6C5E">
        <w:rPr>
          <w:sz w:val="22"/>
          <w:szCs w:val="22"/>
        </w:rPr>
        <w:t>program accepts applications from Victorian based</w:t>
      </w:r>
      <w:hyperlink w:anchor="_7._Definitions" w:history="1">
        <w:r w:rsidR="00A15B56" w:rsidRPr="00A15B56">
          <w:rPr>
            <w:rStyle w:val="Hyperlink"/>
            <w:rFonts w:ascii="VIC" w:hAnsi="VIC"/>
            <w:sz w:val="22"/>
            <w:szCs w:val="22"/>
          </w:rPr>
          <w:t xml:space="preserve"> contemporary music industry</w:t>
        </w:r>
      </w:hyperlink>
      <w:r w:rsidR="00A15B56">
        <w:rPr>
          <w:sz w:val="22"/>
          <w:szCs w:val="22"/>
        </w:rPr>
        <w:t xml:space="preserve"> professionals</w:t>
      </w:r>
      <w:r w:rsidRPr="002B6C5E">
        <w:rPr>
          <w:sz w:val="22"/>
          <w:szCs w:val="22"/>
        </w:rPr>
        <w:t xml:space="preserve"> </w:t>
      </w:r>
      <w:r w:rsidR="00591555">
        <w:rPr>
          <w:sz w:val="22"/>
          <w:szCs w:val="22"/>
        </w:rPr>
        <w:t xml:space="preserve">from all genres, </w:t>
      </w:r>
      <w:r w:rsidR="00796679">
        <w:rPr>
          <w:sz w:val="22"/>
          <w:szCs w:val="22"/>
        </w:rPr>
        <w:t>with a proven track record in the industr</w:t>
      </w:r>
      <w:r w:rsidR="00591555">
        <w:rPr>
          <w:sz w:val="22"/>
          <w:szCs w:val="22"/>
        </w:rPr>
        <w:t>y</w:t>
      </w:r>
      <w:r w:rsidRPr="002B6C5E">
        <w:rPr>
          <w:sz w:val="22"/>
          <w:szCs w:val="22"/>
        </w:rPr>
        <w:t>. This may include artists/bands, managers, promoters, labels and other music industry businesses and organisations who</w:t>
      </w:r>
      <w:r w:rsidR="00D62E69" w:rsidRPr="002B6C5E">
        <w:rPr>
          <w:sz w:val="22"/>
          <w:szCs w:val="22"/>
        </w:rPr>
        <w:t>:</w:t>
      </w:r>
    </w:p>
    <w:p w14:paraId="7BBD4AAB" w14:textId="0C4E2353" w:rsidR="00D62E69" w:rsidRPr="002B6C5E" w:rsidRDefault="00470335" w:rsidP="003550E3">
      <w:pPr>
        <w:pStyle w:val="Numbered"/>
        <w:numPr>
          <w:ilvl w:val="0"/>
          <w:numId w:val="23"/>
        </w:numPr>
        <w:rPr>
          <w:sz w:val="22"/>
          <w:szCs w:val="22"/>
        </w:rPr>
      </w:pPr>
      <w:r>
        <w:rPr>
          <w:sz w:val="22"/>
          <w:szCs w:val="22"/>
        </w:rPr>
        <w:t>is a</w:t>
      </w:r>
      <w:r w:rsidRPr="002B6C5E">
        <w:rPr>
          <w:sz w:val="22"/>
          <w:szCs w:val="22"/>
        </w:rPr>
        <w:t>n individual, collective/group or micro to small organisation that meets</w:t>
      </w:r>
      <w:r w:rsidR="00D62E69" w:rsidRPr="002B6C5E" w:rsidDel="00470335">
        <w:rPr>
          <w:sz w:val="22"/>
          <w:szCs w:val="22"/>
        </w:rPr>
        <w:t xml:space="preserve"> </w:t>
      </w:r>
      <w:r w:rsidR="00D62E69" w:rsidRPr="002B6C5E">
        <w:rPr>
          <w:sz w:val="22"/>
          <w:szCs w:val="22"/>
        </w:rPr>
        <w:t xml:space="preserve">Creative Victoria’s </w:t>
      </w:r>
      <w:hyperlink r:id="rId17" w:history="1">
        <w:r w:rsidR="00D62E69" w:rsidRPr="002B6C5E">
          <w:rPr>
            <w:rStyle w:val="Hyperlink"/>
            <w:rFonts w:ascii="VIC" w:hAnsi="VIC"/>
            <w:sz w:val="22"/>
            <w:szCs w:val="22"/>
          </w:rPr>
          <w:t>general eligibility</w:t>
        </w:r>
      </w:hyperlink>
      <w:r w:rsidR="00D83748">
        <w:rPr>
          <w:rStyle w:val="Hyperlink"/>
          <w:rFonts w:ascii="VIC" w:hAnsi="VIC"/>
          <w:sz w:val="22"/>
          <w:szCs w:val="22"/>
        </w:rPr>
        <w:t>.</w:t>
      </w:r>
    </w:p>
    <w:p w14:paraId="27E68B9E" w14:textId="5B318EFC" w:rsidR="002559F6" w:rsidRPr="002B6C5E" w:rsidRDefault="002559F6" w:rsidP="00D62E69">
      <w:pPr>
        <w:pStyle w:val="Numbered"/>
        <w:rPr>
          <w:sz w:val="22"/>
          <w:szCs w:val="22"/>
        </w:rPr>
      </w:pPr>
      <w:r w:rsidRPr="002B6C5E">
        <w:rPr>
          <w:sz w:val="22"/>
          <w:szCs w:val="22"/>
        </w:rPr>
        <w:t xml:space="preserve">has an active Australian Business Number (ABN). If you do not have an active ABN, you can apply for an ABN </w:t>
      </w:r>
      <w:hyperlink r:id="rId18" w:history="1">
        <w:r w:rsidRPr="002B6C5E">
          <w:rPr>
            <w:rStyle w:val="Hyperlink"/>
            <w:rFonts w:ascii="VIC" w:hAnsi="VIC"/>
            <w:sz w:val="22"/>
            <w:szCs w:val="22"/>
          </w:rPr>
          <w:t>online</w:t>
        </w:r>
      </w:hyperlink>
      <w:r w:rsidRPr="002B6C5E">
        <w:rPr>
          <w:sz w:val="22"/>
          <w:szCs w:val="22"/>
        </w:rPr>
        <w:t xml:space="preserve"> or apply for the grant through an </w:t>
      </w:r>
      <w:hyperlink r:id="rId19" w:history="1">
        <w:r w:rsidRPr="002B6C5E">
          <w:rPr>
            <w:rStyle w:val="Hyperlink"/>
            <w:rFonts w:ascii="VIC" w:hAnsi="VIC"/>
            <w:sz w:val="22"/>
            <w:szCs w:val="22"/>
          </w:rPr>
          <w:t>auspice body</w:t>
        </w:r>
      </w:hyperlink>
      <w:r w:rsidRPr="002B6C5E">
        <w:rPr>
          <w:sz w:val="22"/>
          <w:szCs w:val="22"/>
        </w:rPr>
        <w:t xml:space="preserve"> with an ABN.</w:t>
      </w:r>
    </w:p>
    <w:p w14:paraId="53F92E15" w14:textId="3D4D3A2B" w:rsidR="009A27B4" w:rsidRPr="009A27B4" w:rsidRDefault="00F968A4" w:rsidP="009A27B4">
      <w:pPr>
        <w:pStyle w:val="Bullet2"/>
        <w:rPr>
          <w:sz w:val="22"/>
          <w:szCs w:val="22"/>
        </w:rPr>
      </w:pPr>
      <w:r>
        <w:rPr>
          <w:sz w:val="22"/>
          <w:szCs w:val="22"/>
        </w:rPr>
        <w:t>g</w:t>
      </w:r>
      <w:r w:rsidR="009A27B4" w:rsidRPr="009A27B4">
        <w:rPr>
          <w:sz w:val="22"/>
          <w:szCs w:val="22"/>
        </w:rPr>
        <w:t xml:space="preserve">roups of individuals who </w:t>
      </w:r>
      <w:r w:rsidR="00193BB1" w:rsidRPr="009A27B4">
        <w:rPr>
          <w:sz w:val="22"/>
          <w:szCs w:val="22"/>
        </w:rPr>
        <w:t>join</w:t>
      </w:r>
      <w:r w:rsidR="009A27B4" w:rsidRPr="009A27B4">
        <w:rPr>
          <w:sz w:val="22"/>
          <w:szCs w:val="22"/>
        </w:rPr>
        <w:t xml:space="preserve"> as a collective must be legally constituted or nominate either an individual or an auspicing body to apply, and to take legal and financial responsibility for the grant if successful.</w:t>
      </w:r>
    </w:p>
    <w:p w14:paraId="1D13515B" w14:textId="77777777" w:rsidR="00BA320F" w:rsidRPr="002B6C5E" w:rsidRDefault="00BA320F" w:rsidP="00BA320F">
      <w:pPr>
        <w:pStyle w:val="Bullet2"/>
        <w:rPr>
          <w:sz w:val="22"/>
          <w:szCs w:val="22"/>
        </w:rPr>
      </w:pPr>
      <w:r w:rsidRPr="002B6C5E">
        <w:rPr>
          <w:sz w:val="22"/>
          <w:szCs w:val="22"/>
        </w:rPr>
        <w:t>unincorporated associations will need to either apply under auspice, or have an individual apply on behalf of the group.</w:t>
      </w:r>
    </w:p>
    <w:p w14:paraId="0924E242" w14:textId="5C77F55B" w:rsidR="00D62E69" w:rsidRPr="002B6C5E" w:rsidRDefault="002559F6" w:rsidP="00D62E69">
      <w:pPr>
        <w:pStyle w:val="Numbered"/>
        <w:rPr>
          <w:sz w:val="22"/>
          <w:szCs w:val="22"/>
        </w:rPr>
      </w:pPr>
      <w:r w:rsidRPr="002B6C5E">
        <w:rPr>
          <w:sz w:val="22"/>
          <w:szCs w:val="22"/>
        </w:rPr>
        <w:lastRenderedPageBreak/>
        <w:t>h</w:t>
      </w:r>
      <w:r w:rsidR="00D62E69" w:rsidRPr="002B6C5E">
        <w:rPr>
          <w:sz w:val="22"/>
          <w:szCs w:val="22"/>
        </w:rPr>
        <w:t>as no overdue Creative Victoria (or former Arts Victoria) acquittals</w:t>
      </w:r>
      <w:r w:rsidR="00C3481E">
        <w:rPr>
          <w:sz w:val="22"/>
          <w:szCs w:val="22"/>
        </w:rPr>
        <w:t>.</w:t>
      </w:r>
    </w:p>
    <w:p w14:paraId="1ACB886A" w14:textId="2241C3DF" w:rsidR="00A614AC" w:rsidRPr="002B6C5E" w:rsidRDefault="00A614AC" w:rsidP="00A614AC">
      <w:pPr>
        <w:pStyle w:val="Numbered"/>
        <w:numPr>
          <w:ilvl w:val="0"/>
          <w:numId w:val="0"/>
        </w:numPr>
        <w:ind w:left="340" w:hanging="340"/>
        <w:rPr>
          <w:sz w:val="22"/>
          <w:szCs w:val="22"/>
        </w:rPr>
      </w:pPr>
      <w:r w:rsidRPr="002B6C5E">
        <w:rPr>
          <w:sz w:val="22"/>
          <w:szCs w:val="22"/>
        </w:rPr>
        <w:t xml:space="preserve">You </w:t>
      </w:r>
      <w:r w:rsidRPr="002B6C5E">
        <w:rPr>
          <w:b/>
          <w:bCs/>
          <w:sz w:val="22"/>
          <w:szCs w:val="22"/>
        </w:rPr>
        <w:t xml:space="preserve">are not </w:t>
      </w:r>
      <w:r w:rsidRPr="002B6C5E">
        <w:rPr>
          <w:sz w:val="22"/>
          <w:szCs w:val="22"/>
        </w:rPr>
        <w:t>eligible if you:</w:t>
      </w:r>
    </w:p>
    <w:p w14:paraId="0D3CFDD6" w14:textId="77777777" w:rsidR="00A614AC" w:rsidRPr="005B0349" w:rsidRDefault="00A614AC" w:rsidP="005B0349">
      <w:pPr>
        <w:pStyle w:val="Bullet1"/>
        <w:numPr>
          <w:ilvl w:val="0"/>
          <w:numId w:val="42"/>
        </w:numPr>
        <w:rPr>
          <w:sz w:val="22"/>
          <w:szCs w:val="22"/>
        </w:rPr>
      </w:pPr>
      <w:r w:rsidRPr="005B0349">
        <w:rPr>
          <w:sz w:val="22"/>
          <w:szCs w:val="22"/>
        </w:rPr>
        <w:t>don’t meet the eligibility criteria above</w:t>
      </w:r>
    </w:p>
    <w:p w14:paraId="77E2BE79" w14:textId="0B94116D" w:rsidR="00A614AC" w:rsidRPr="00321C12" w:rsidRDefault="00A614AC" w:rsidP="005B0349">
      <w:pPr>
        <w:pStyle w:val="Bullet1"/>
        <w:numPr>
          <w:ilvl w:val="0"/>
          <w:numId w:val="42"/>
        </w:numPr>
        <w:rPr>
          <w:sz w:val="22"/>
          <w:szCs w:val="22"/>
        </w:rPr>
      </w:pPr>
      <w:bookmarkStart w:id="33" w:name="_Hlk121480404"/>
      <w:r w:rsidRPr="00321C12">
        <w:rPr>
          <w:sz w:val="22"/>
          <w:szCs w:val="22"/>
        </w:rPr>
        <w:t>submit more than one application (including as part of a collective or under auspice)</w:t>
      </w:r>
      <w:r w:rsidR="006A0CE3" w:rsidRPr="00321C12">
        <w:rPr>
          <w:sz w:val="22"/>
          <w:szCs w:val="22"/>
        </w:rPr>
        <w:t xml:space="preserve">, </w:t>
      </w:r>
      <w:r w:rsidR="008F7435" w:rsidRPr="00321C12">
        <w:rPr>
          <w:sz w:val="22"/>
          <w:szCs w:val="22"/>
        </w:rPr>
        <w:t>in which case you must elect only one application to proceed with</w:t>
      </w:r>
      <w:r w:rsidR="009A74CF" w:rsidRPr="00321C12">
        <w:rPr>
          <w:sz w:val="22"/>
          <w:szCs w:val="22"/>
        </w:rPr>
        <w:t>.</w:t>
      </w:r>
    </w:p>
    <w:p w14:paraId="226E87EF" w14:textId="77777777" w:rsidR="00DC2A17" w:rsidRPr="00A31750" w:rsidRDefault="00DC2A17" w:rsidP="00DC2A17">
      <w:pPr>
        <w:pStyle w:val="Bullet1"/>
        <w:numPr>
          <w:ilvl w:val="0"/>
          <w:numId w:val="0"/>
        </w:numPr>
        <w:rPr>
          <w:sz w:val="22"/>
          <w:szCs w:val="22"/>
        </w:rPr>
      </w:pPr>
      <w:r w:rsidRPr="00343537">
        <w:rPr>
          <w:b/>
          <w:bCs/>
          <w:sz w:val="22"/>
          <w:szCs w:val="22"/>
        </w:rPr>
        <w:t>Note:</w:t>
      </w:r>
      <w:r w:rsidRPr="00343537">
        <w:rPr>
          <w:sz w:val="22"/>
          <w:szCs w:val="22"/>
        </w:rPr>
        <w:t xml:space="preserve"> you can only submit one application to either Uncovering Talent OR Evolve and Export </w:t>
      </w:r>
    </w:p>
    <w:p w14:paraId="2FB3B8B0" w14:textId="21A9B417" w:rsidR="00054B38" w:rsidRPr="009F56A6" w:rsidRDefault="00054B38" w:rsidP="00265C60">
      <w:pPr>
        <w:spacing w:line="259" w:lineRule="auto"/>
      </w:pPr>
      <w:r w:rsidRPr="00F72F17">
        <w:rPr>
          <w:sz w:val="22"/>
          <w:szCs w:val="22"/>
        </w:rPr>
        <w:t xml:space="preserve">If you have never received funding from Creative Victoria before, </w:t>
      </w:r>
      <w:r w:rsidR="005C56C7">
        <w:rPr>
          <w:sz w:val="22"/>
          <w:szCs w:val="22"/>
        </w:rPr>
        <w:t xml:space="preserve">you may be eligible for the Uncovering Talent focus area </w:t>
      </w:r>
      <w:r w:rsidRPr="00F72F17">
        <w:rPr>
          <w:sz w:val="22"/>
          <w:szCs w:val="22"/>
        </w:rPr>
        <w:t xml:space="preserve">– please refer to the </w:t>
      </w:r>
      <w:r w:rsidRPr="00521EE4">
        <w:rPr>
          <w:sz w:val="22"/>
          <w:szCs w:val="22"/>
        </w:rPr>
        <w:t>Uncovering Talent</w:t>
      </w:r>
      <w:r w:rsidRPr="002B6C5E">
        <w:rPr>
          <w:sz w:val="22"/>
          <w:szCs w:val="22"/>
        </w:rPr>
        <w:t xml:space="preserve"> guidelines on the </w:t>
      </w:r>
      <w:hyperlink r:id="rId20" w:history="1">
        <w:r w:rsidRPr="002B6C5E">
          <w:rPr>
            <w:rStyle w:val="Hyperlink"/>
            <w:rFonts w:ascii="VIC" w:hAnsi="VIC"/>
            <w:sz w:val="22"/>
            <w:szCs w:val="22"/>
          </w:rPr>
          <w:t>Music Works</w:t>
        </w:r>
      </w:hyperlink>
      <w:r w:rsidRPr="002B6C5E">
        <w:rPr>
          <w:sz w:val="22"/>
          <w:szCs w:val="22"/>
        </w:rPr>
        <w:t xml:space="preserve"> funding page</w:t>
      </w:r>
      <w:r w:rsidR="005C56C7">
        <w:rPr>
          <w:sz w:val="22"/>
          <w:szCs w:val="22"/>
        </w:rPr>
        <w:t>.</w:t>
      </w:r>
    </w:p>
    <w:p w14:paraId="563365BF" w14:textId="2D36B5FC" w:rsidR="00A640F5" w:rsidRDefault="00942115" w:rsidP="00942115">
      <w:pPr>
        <w:pStyle w:val="Heading1"/>
      </w:pPr>
      <w:bookmarkStart w:id="34" w:name="_Toc143259200"/>
      <w:bookmarkStart w:id="35" w:name="_Toc159935684"/>
      <w:bookmarkStart w:id="36" w:name="_Toc160520865"/>
      <w:bookmarkEnd w:id="33"/>
      <w:r>
        <w:t xml:space="preserve">2. </w:t>
      </w:r>
      <w:r w:rsidR="00A640F5">
        <w:t>Funding</w:t>
      </w:r>
      <w:bookmarkEnd w:id="34"/>
      <w:bookmarkEnd w:id="35"/>
      <w:bookmarkEnd w:id="36"/>
      <w:r w:rsidR="00524848">
        <w:t xml:space="preserve"> </w:t>
      </w:r>
    </w:p>
    <w:p w14:paraId="06610C4E" w14:textId="173E5284" w:rsidR="00026FB6" w:rsidRDefault="00E4601B" w:rsidP="00A640F5">
      <w:pPr>
        <w:pStyle w:val="Heading2"/>
      </w:pPr>
      <w:bookmarkStart w:id="37" w:name="_Toc159935685"/>
      <w:bookmarkStart w:id="38" w:name="_Toc160520866"/>
      <w:bookmarkStart w:id="39" w:name="_Toc143259201"/>
      <w:r>
        <w:t>2.1</w:t>
      </w:r>
      <w:r w:rsidR="00026FB6">
        <w:t xml:space="preserve"> </w:t>
      </w:r>
      <w:r w:rsidR="005B7433">
        <w:t xml:space="preserve">Funding </w:t>
      </w:r>
      <w:r w:rsidR="00026FB6">
        <w:t>amounts</w:t>
      </w:r>
      <w:bookmarkEnd w:id="37"/>
      <w:bookmarkEnd w:id="38"/>
      <w:r>
        <w:t xml:space="preserve"> </w:t>
      </w:r>
    </w:p>
    <w:p w14:paraId="7A55FD15" w14:textId="479C59D6" w:rsidR="00026FB6" w:rsidRPr="009F16AB" w:rsidRDefault="00026FB6" w:rsidP="00026FB6">
      <w:pPr>
        <w:rPr>
          <w:sz w:val="22"/>
          <w:szCs w:val="28"/>
        </w:rPr>
      </w:pPr>
      <w:r w:rsidRPr="009F16AB">
        <w:rPr>
          <w:sz w:val="22"/>
          <w:szCs w:val="28"/>
        </w:rPr>
        <w:t xml:space="preserve">You can apply for a grant between </w:t>
      </w:r>
      <w:r w:rsidRPr="00343537">
        <w:rPr>
          <w:b/>
          <w:bCs/>
          <w:sz w:val="22"/>
          <w:szCs w:val="28"/>
        </w:rPr>
        <w:t>$10,000</w:t>
      </w:r>
      <w:r w:rsidRPr="009F16AB">
        <w:rPr>
          <w:sz w:val="22"/>
          <w:szCs w:val="28"/>
        </w:rPr>
        <w:t xml:space="preserve"> and </w:t>
      </w:r>
      <w:r w:rsidRPr="00343537">
        <w:rPr>
          <w:b/>
          <w:bCs/>
          <w:sz w:val="22"/>
          <w:szCs w:val="28"/>
        </w:rPr>
        <w:t>$20,000</w:t>
      </w:r>
      <w:r w:rsidRPr="009F16AB">
        <w:rPr>
          <w:sz w:val="22"/>
          <w:szCs w:val="28"/>
        </w:rPr>
        <w:t>.</w:t>
      </w:r>
    </w:p>
    <w:p w14:paraId="6C8A8D87" w14:textId="77777777" w:rsidR="00026FB6" w:rsidRPr="000902E2" w:rsidRDefault="00026FB6" w:rsidP="00026FB6">
      <w:pPr>
        <w:pStyle w:val="Bullet1"/>
        <w:numPr>
          <w:ilvl w:val="0"/>
          <w:numId w:val="0"/>
        </w:numPr>
        <w:rPr>
          <w:b/>
          <w:bCs/>
          <w:sz w:val="24"/>
          <w:szCs w:val="32"/>
        </w:rPr>
      </w:pPr>
      <w:r w:rsidRPr="000902E2">
        <w:rPr>
          <w:b/>
          <w:bCs/>
          <w:sz w:val="24"/>
          <w:szCs w:val="32"/>
        </w:rPr>
        <w:t>Accessibility costs:</w:t>
      </w:r>
    </w:p>
    <w:p w14:paraId="1A646AF5" w14:textId="77777777" w:rsidR="00026FB6" w:rsidRPr="008C7DB9" w:rsidRDefault="00026FB6" w:rsidP="003550E3">
      <w:pPr>
        <w:pStyle w:val="Bullet1"/>
        <w:numPr>
          <w:ilvl w:val="0"/>
          <w:numId w:val="26"/>
        </w:numPr>
        <w:spacing w:before="120"/>
        <w:ind w:left="714" w:hanging="357"/>
        <w:rPr>
          <w:sz w:val="22"/>
          <w:szCs w:val="28"/>
        </w:rPr>
      </w:pPr>
      <w:r w:rsidRPr="00F102B3">
        <w:rPr>
          <w:b/>
          <w:bCs/>
          <w:sz w:val="22"/>
          <w:szCs w:val="28"/>
        </w:rPr>
        <w:t>All applicants</w:t>
      </w:r>
      <w:r w:rsidRPr="008C7DB9">
        <w:rPr>
          <w:sz w:val="22"/>
          <w:szCs w:val="28"/>
        </w:rPr>
        <w:t xml:space="preserve"> are encouraged to include access costs within their project budgets that make activities accessible to a Deaf and Disabled audience (e.g. Auslan, captioning, audio description, materials in other formats).</w:t>
      </w:r>
    </w:p>
    <w:p w14:paraId="7190118D" w14:textId="70F8654D" w:rsidR="00026FB6" w:rsidRPr="00026FB6" w:rsidRDefault="00026FB6" w:rsidP="003550E3">
      <w:pPr>
        <w:pStyle w:val="Bullet1"/>
        <w:numPr>
          <w:ilvl w:val="0"/>
          <w:numId w:val="26"/>
        </w:numPr>
        <w:spacing w:before="120"/>
        <w:ind w:left="714" w:hanging="357"/>
      </w:pPr>
      <w:r w:rsidRPr="002C4FF0">
        <w:rPr>
          <w:b/>
          <w:bCs/>
          <w:sz w:val="22"/>
          <w:szCs w:val="28"/>
        </w:rPr>
        <w:t>Deaf and Disabled applicants</w:t>
      </w:r>
      <w:r w:rsidRPr="008C7DB9">
        <w:rPr>
          <w:sz w:val="22"/>
          <w:szCs w:val="28"/>
        </w:rPr>
        <w:t xml:space="preserve"> applying to the Deaf and Disabled creatives stream, may apply for the </w:t>
      </w:r>
      <w:r>
        <w:rPr>
          <w:sz w:val="22"/>
          <w:szCs w:val="28"/>
        </w:rPr>
        <w:t>project costs</w:t>
      </w:r>
      <w:r w:rsidRPr="008C7DB9">
        <w:rPr>
          <w:sz w:val="22"/>
          <w:szCs w:val="28"/>
        </w:rPr>
        <w:t xml:space="preserve">, </w:t>
      </w:r>
      <w:r w:rsidRPr="00255884">
        <w:rPr>
          <w:b/>
          <w:bCs/>
          <w:sz w:val="22"/>
          <w:szCs w:val="28"/>
        </w:rPr>
        <w:t>plus up to $3,000</w:t>
      </w:r>
      <w:r w:rsidRPr="008C7DB9">
        <w:rPr>
          <w:sz w:val="22"/>
          <w:szCs w:val="28"/>
        </w:rPr>
        <w:t xml:space="preserve"> to cover any additional specific access costs that will help remove barriers for the musicians/industry workers directly involved in the project. These additional funds can only be used for access initiatives costs and cannot be repurposed for general project costs.</w:t>
      </w:r>
    </w:p>
    <w:p w14:paraId="0CD3449B" w14:textId="52679744" w:rsidR="00A640F5" w:rsidRDefault="00026FB6" w:rsidP="00A640F5">
      <w:pPr>
        <w:pStyle w:val="Heading2"/>
      </w:pPr>
      <w:bookmarkStart w:id="40" w:name="_Toc159935686"/>
      <w:bookmarkStart w:id="41" w:name="_Toc160520867"/>
      <w:r>
        <w:t xml:space="preserve">2.2 </w:t>
      </w:r>
      <w:r w:rsidR="00A640F5">
        <w:t>What will be funded?</w:t>
      </w:r>
      <w:bookmarkEnd w:id="39"/>
      <w:bookmarkEnd w:id="40"/>
      <w:bookmarkEnd w:id="41"/>
    </w:p>
    <w:p w14:paraId="6A41DAC1" w14:textId="3657F849" w:rsidR="008A211B" w:rsidRPr="000902E2" w:rsidRDefault="002818F3" w:rsidP="008A211B">
      <w:pPr>
        <w:rPr>
          <w:sz w:val="22"/>
          <w:szCs w:val="22"/>
        </w:rPr>
      </w:pPr>
      <w:r w:rsidRPr="008C3F23">
        <w:rPr>
          <w:sz w:val="22"/>
          <w:szCs w:val="22"/>
        </w:rPr>
        <w:t xml:space="preserve">The </w:t>
      </w:r>
      <w:r w:rsidR="004D5259" w:rsidRPr="00343537">
        <w:rPr>
          <w:sz w:val="22"/>
          <w:szCs w:val="22"/>
        </w:rPr>
        <w:t>Evolve and Export</w:t>
      </w:r>
      <w:r w:rsidRPr="008C3F23">
        <w:rPr>
          <w:sz w:val="22"/>
          <w:szCs w:val="22"/>
        </w:rPr>
        <w:t xml:space="preserve"> focus</w:t>
      </w:r>
      <w:r w:rsidRPr="000902E2">
        <w:rPr>
          <w:sz w:val="22"/>
          <w:szCs w:val="22"/>
        </w:rPr>
        <w:t xml:space="preserve"> area is for music industry professionals </w:t>
      </w:r>
      <w:r w:rsidR="002055B8">
        <w:rPr>
          <w:sz w:val="22"/>
          <w:szCs w:val="22"/>
        </w:rPr>
        <w:t xml:space="preserve">with a proven track record </w:t>
      </w:r>
      <w:r w:rsidR="006B5B68" w:rsidRPr="000902E2">
        <w:rPr>
          <w:sz w:val="22"/>
          <w:szCs w:val="22"/>
        </w:rPr>
        <w:t xml:space="preserve">to </w:t>
      </w:r>
      <w:r w:rsidR="008A211B" w:rsidRPr="000902E2">
        <w:rPr>
          <w:sz w:val="22"/>
          <w:szCs w:val="22"/>
        </w:rPr>
        <w:t>undertake creative projects and professional development opportunities, including but not limited to:</w:t>
      </w:r>
    </w:p>
    <w:p w14:paraId="622816DE" w14:textId="29D8816D" w:rsidR="00A670C3" w:rsidRPr="000902E2" w:rsidRDefault="00702EEB" w:rsidP="003550E3">
      <w:pPr>
        <w:pStyle w:val="Bullet1"/>
        <w:numPr>
          <w:ilvl w:val="0"/>
          <w:numId w:val="27"/>
        </w:numPr>
        <w:spacing w:before="120"/>
        <w:rPr>
          <w:sz w:val="22"/>
          <w:szCs w:val="22"/>
        </w:rPr>
      </w:pPr>
      <w:r>
        <w:rPr>
          <w:sz w:val="22"/>
          <w:szCs w:val="22"/>
        </w:rPr>
        <w:t>use of new techniques/instruments and technology</w:t>
      </w:r>
    </w:p>
    <w:p w14:paraId="690D87D5" w14:textId="30090303" w:rsidR="00BD78A0" w:rsidRPr="000902E2" w:rsidRDefault="00702EEB" w:rsidP="003550E3">
      <w:pPr>
        <w:pStyle w:val="Bullet1"/>
        <w:numPr>
          <w:ilvl w:val="0"/>
          <w:numId w:val="27"/>
        </w:numPr>
        <w:spacing w:before="120"/>
        <w:rPr>
          <w:sz w:val="22"/>
          <w:szCs w:val="22"/>
        </w:rPr>
      </w:pPr>
      <w:r>
        <w:rPr>
          <w:sz w:val="22"/>
          <w:szCs w:val="22"/>
        </w:rPr>
        <w:t xml:space="preserve">pushing the boundaries of contemporary music in new and unexpected ways </w:t>
      </w:r>
    </w:p>
    <w:p w14:paraId="6CD16648" w14:textId="37CE1FD6" w:rsidR="00A670C3" w:rsidRDefault="00CF164B" w:rsidP="003550E3">
      <w:pPr>
        <w:pStyle w:val="Bullet1"/>
        <w:numPr>
          <w:ilvl w:val="0"/>
          <w:numId w:val="27"/>
        </w:numPr>
        <w:spacing w:before="120"/>
        <w:rPr>
          <w:sz w:val="22"/>
          <w:szCs w:val="22"/>
        </w:rPr>
      </w:pPr>
      <w:r>
        <w:rPr>
          <w:sz w:val="22"/>
          <w:szCs w:val="22"/>
        </w:rPr>
        <w:t>recording and release</w:t>
      </w:r>
    </w:p>
    <w:p w14:paraId="4D96BF77" w14:textId="77777777" w:rsidR="0052429C" w:rsidRDefault="00DE460F" w:rsidP="003550E3">
      <w:pPr>
        <w:pStyle w:val="Bullet1"/>
        <w:numPr>
          <w:ilvl w:val="0"/>
          <w:numId w:val="27"/>
        </w:numPr>
        <w:spacing w:before="120"/>
        <w:rPr>
          <w:sz w:val="22"/>
          <w:szCs w:val="22"/>
        </w:rPr>
      </w:pPr>
      <w:r w:rsidRPr="00DE460F">
        <w:rPr>
          <w:sz w:val="22"/>
          <w:szCs w:val="22"/>
        </w:rPr>
        <w:t>film and game soundtrack development</w:t>
      </w:r>
    </w:p>
    <w:p w14:paraId="4D913324" w14:textId="78D63AB2" w:rsidR="00EA7106" w:rsidRDefault="00CF164B" w:rsidP="003550E3">
      <w:pPr>
        <w:pStyle w:val="Bullet1"/>
        <w:numPr>
          <w:ilvl w:val="0"/>
          <w:numId w:val="27"/>
        </w:numPr>
        <w:spacing w:before="120"/>
        <w:rPr>
          <w:sz w:val="22"/>
          <w:szCs w:val="22"/>
        </w:rPr>
      </w:pPr>
      <w:r>
        <w:rPr>
          <w:sz w:val="22"/>
          <w:szCs w:val="22"/>
        </w:rPr>
        <w:lastRenderedPageBreak/>
        <w:t>attend</w:t>
      </w:r>
      <w:r w:rsidR="001A69A4">
        <w:rPr>
          <w:sz w:val="22"/>
          <w:szCs w:val="22"/>
        </w:rPr>
        <w:t>ing</w:t>
      </w:r>
      <w:r>
        <w:rPr>
          <w:sz w:val="22"/>
          <w:szCs w:val="22"/>
        </w:rPr>
        <w:t xml:space="preserve"> international conferences and events</w:t>
      </w:r>
    </w:p>
    <w:p w14:paraId="5ACA6DF8" w14:textId="0E524F3C" w:rsidR="00CF164B" w:rsidRDefault="00C24F9D" w:rsidP="003550E3">
      <w:pPr>
        <w:pStyle w:val="Bullet1"/>
        <w:numPr>
          <w:ilvl w:val="0"/>
          <w:numId w:val="27"/>
        </w:numPr>
        <w:spacing w:before="120"/>
        <w:rPr>
          <w:sz w:val="22"/>
          <w:szCs w:val="22"/>
        </w:rPr>
      </w:pPr>
      <w:r>
        <w:rPr>
          <w:sz w:val="22"/>
          <w:szCs w:val="22"/>
        </w:rPr>
        <w:t xml:space="preserve">national or </w:t>
      </w:r>
      <w:r w:rsidR="00CF164B">
        <w:rPr>
          <w:sz w:val="22"/>
          <w:szCs w:val="22"/>
        </w:rPr>
        <w:t>international tour support</w:t>
      </w:r>
    </w:p>
    <w:p w14:paraId="08B943CE" w14:textId="3FA2DBE3" w:rsidR="00CF164B" w:rsidRPr="000902E2" w:rsidRDefault="00C64B85" w:rsidP="003550E3">
      <w:pPr>
        <w:pStyle w:val="Bullet1"/>
        <w:numPr>
          <w:ilvl w:val="0"/>
          <w:numId w:val="27"/>
        </w:numPr>
        <w:spacing w:before="120"/>
        <w:rPr>
          <w:sz w:val="22"/>
          <w:szCs w:val="22"/>
        </w:rPr>
      </w:pPr>
      <w:r>
        <w:rPr>
          <w:sz w:val="22"/>
          <w:szCs w:val="22"/>
        </w:rPr>
        <w:t>international PR and marketing</w:t>
      </w:r>
      <w:r w:rsidR="00C40196">
        <w:rPr>
          <w:sz w:val="22"/>
          <w:szCs w:val="22"/>
        </w:rPr>
        <w:t>.</w:t>
      </w:r>
    </w:p>
    <w:p w14:paraId="2DD85D7C" w14:textId="4BD634AC" w:rsidR="002559F6" w:rsidRDefault="00E4601B" w:rsidP="002559F6">
      <w:pPr>
        <w:pStyle w:val="Heading2"/>
      </w:pPr>
      <w:bookmarkStart w:id="42" w:name="_Toc143259202"/>
      <w:bookmarkStart w:id="43" w:name="_Toc159935687"/>
      <w:bookmarkStart w:id="44" w:name="_Toc160520868"/>
      <w:r>
        <w:t>2.</w:t>
      </w:r>
      <w:r w:rsidR="00133218">
        <w:t>3</w:t>
      </w:r>
      <w:r>
        <w:t xml:space="preserve"> </w:t>
      </w:r>
      <w:r w:rsidR="00A640F5">
        <w:t xml:space="preserve">What </w:t>
      </w:r>
      <w:r w:rsidR="00470B8E">
        <w:t xml:space="preserve">will not </w:t>
      </w:r>
      <w:r w:rsidR="00A640F5">
        <w:t>be funded?</w:t>
      </w:r>
      <w:bookmarkEnd w:id="42"/>
      <w:bookmarkEnd w:id="43"/>
      <w:bookmarkEnd w:id="44"/>
    </w:p>
    <w:p w14:paraId="6E362859" w14:textId="77777777" w:rsidR="00691EDE" w:rsidRPr="00C82401" w:rsidRDefault="00691EDE" w:rsidP="00691EDE">
      <w:pPr>
        <w:pStyle w:val="Bullet1"/>
        <w:numPr>
          <w:ilvl w:val="0"/>
          <w:numId w:val="0"/>
        </w:numPr>
        <w:ind w:left="340" w:hanging="340"/>
        <w:rPr>
          <w:sz w:val="22"/>
          <w:szCs w:val="22"/>
        </w:rPr>
      </w:pPr>
      <w:r w:rsidRPr="00C82401">
        <w:rPr>
          <w:sz w:val="22"/>
          <w:szCs w:val="22"/>
        </w:rPr>
        <w:t>Program funding can’t be used for:</w:t>
      </w:r>
    </w:p>
    <w:p w14:paraId="2EB6CB21" w14:textId="77777777" w:rsidR="00691EDE" w:rsidRPr="00C82401" w:rsidRDefault="00691EDE" w:rsidP="00691EDE">
      <w:pPr>
        <w:pStyle w:val="Bullet1"/>
        <w:ind w:left="680"/>
        <w:rPr>
          <w:sz w:val="22"/>
          <w:szCs w:val="22"/>
        </w:rPr>
      </w:pPr>
      <w:r>
        <w:rPr>
          <w:sz w:val="22"/>
          <w:szCs w:val="22"/>
        </w:rPr>
        <w:t xml:space="preserve">festivals, </w:t>
      </w:r>
      <w:r w:rsidRPr="00C82401">
        <w:rPr>
          <w:sz w:val="22"/>
          <w:szCs w:val="22"/>
        </w:rPr>
        <w:t>competitions, prizes, eisteddfods, awards, or fundraising activities</w:t>
      </w:r>
    </w:p>
    <w:p w14:paraId="359B80F0" w14:textId="3C2483E5" w:rsidR="00691EDE" w:rsidRPr="00C82401" w:rsidRDefault="00691EDE" w:rsidP="00691EDE">
      <w:pPr>
        <w:pStyle w:val="Bullet1"/>
        <w:ind w:left="680"/>
        <w:rPr>
          <w:sz w:val="22"/>
          <w:szCs w:val="22"/>
        </w:rPr>
      </w:pPr>
      <w:r>
        <w:rPr>
          <w:sz w:val="22"/>
          <w:szCs w:val="22"/>
        </w:rPr>
        <w:t>a</w:t>
      </w:r>
      <w:r w:rsidRPr="00C82401">
        <w:rPr>
          <w:sz w:val="22"/>
          <w:szCs w:val="22"/>
        </w:rPr>
        <w:t xml:space="preserve">ctivity that does not follow correct protocols when working with First Peoples’ artists, </w:t>
      </w:r>
      <w:r>
        <w:rPr>
          <w:sz w:val="22"/>
          <w:szCs w:val="22"/>
        </w:rPr>
        <w:t>Indigenous Cultural Intellectual Property</w:t>
      </w:r>
      <w:r w:rsidRPr="00C82401">
        <w:rPr>
          <w:sz w:val="22"/>
          <w:szCs w:val="22"/>
        </w:rPr>
        <w:t xml:space="preserve"> and/or communities. (See Submitting </w:t>
      </w:r>
      <w:hyperlink w:anchor="_3.3_Submitting_supporting" w:history="1">
        <w:r w:rsidRPr="00773E31">
          <w:rPr>
            <w:rStyle w:val="Hyperlink"/>
            <w:rFonts w:ascii="VIC" w:hAnsi="VIC"/>
            <w:sz w:val="22"/>
            <w:szCs w:val="22"/>
          </w:rPr>
          <w:t>support material</w:t>
        </w:r>
      </w:hyperlink>
      <w:r w:rsidRPr="00C82401">
        <w:rPr>
          <w:sz w:val="22"/>
          <w:szCs w:val="22"/>
        </w:rPr>
        <w:t xml:space="preserve"> section for details on the support documentation to provide, or please speak to program staff) </w:t>
      </w:r>
    </w:p>
    <w:p w14:paraId="29AE49C3" w14:textId="77777777" w:rsidR="00691EDE" w:rsidRPr="00C82401" w:rsidRDefault="00691EDE" w:rsidP="00691EDE">
      <w:pPr>
        <w:pStyle w:val="Bullet1"/>
        <w:ind w:left="680"/>
        <w:rPr>
          <w:sz w:val="22"/>
          <w:szCs w:val="22"/>
        </w:rPr>
      </w:pPr>
      <w:r w:rsidRPr="00C82401">
        <w:rPr>
          <w:sz w:val="22"/>
          <w:szCs w:val="22"/>
        </w:rPr>
        <w:t>activities that do not pay creatives/artists at an industry standard rate</w:t>
      </w:r>
    </w:p>
    <w:p w14:paraId="1E5077C3" w14:textId="0D8F8873" w:rsidR="00691EDE" w:rsidRDefault="00691EDE" w:rsidP="00691EDE">
      <w:pPr>
        <w:pStyle w:val="Bullet1"/>
        <w:ind w:left="680"/>
        <w:rPr>
          <w:sz w:val="22"/>
          <w:szCs w:val="22"/>
        </w:rPr>
      </w:pPr>
      <w:r w:rsidRPr="00C82401">
        <w:rPr>
          <w:sz w:val="22"/>
          <w:szCs w:val="22"/>
        </w:rPr>
        <w:t>activity that is eligible for support through other Creative Victoria programs</w:t>
      </w:r>
      <w:r>
        <w:rPr>
          <w:sz w:val="22"/>
          <w:szCs w:val="22"/>
        </w:rPr>
        <w:t xml:space="preserve"> </w:t>
      </w:r>
    </w:p>
    <w:p w14:paraId="100F36FB" w14:textId="77777777" w:rsidR="00691EDE" w:rsidRPr="00C82401" w:rsidRDefault="00691EDE" w:rsidP="00691EDE">
      <w:pPr>
        <w:pStyle w:val="Bullet1"/>
        <w:ind w:left="680"/>
        <w:rPr>
          <w:sz w:val="22"/>
          <w:szCs w:val="22"/>
        </w:rPr>
      </w:pPr>
      <w:r>
        <w:rPr>
          <w:sz w:val="22"/>
          <w:szCs w:val="22"/>
        </w:rPr>
        <w:t>p</w:t>
      </w:r>
      <w:r w:rsidRPr="00C82401">
        <w:rPr>
          <w:sz w:val="22"/>
          <w:szCs w:val="22"/>
        </w:rPr>
        <w:t>rivate tuition, training, a certificate, degree, or other courses of ongoing study in government or private institutions. This includes work that will be used for the purposes of academic assessment</w:t>
      </w:r>
    </w:p>
    <w:p w14:paraId="32BCE512" w14:textId="77777777" w:rsidR="00691EDE" w:rsidRPr="00C82401" w:rsidRDefault="00691EDE" w:rsidP="00691EDE">
      <w:pPr>
        <w:pStyle w:val="Bullet1"/>
        <w:ind w:left="680"/>
        <w:rPr>
          <w:sz w:val="22"/>
          <w:szCs w:val="22"/>
        </w:rPr>
      </w:pPr>
      <w:r w:rsidRPr="00C82401">
        <w:rPr>
          <w:sz w:val="22"/>
          <w:szCs w:val="22"/>
        </w:rPr>
        <w:t>business start-up costs, capital purchases or recurrent administrative, infrastructure and other organisational costs not directly associated with the activity</w:t>
      </w:r>
    </w:p>
    <w:p w14:paraId="13ACABA0" w14:textId="39E414EF" w:rsidR="00691EDE" w:rsidRPr="00C82401" w:rsidRDefault="00691EDE" w:rsidP="00691EDE">
      <w:pPr>
        <w:pStyle w:val="Bullet1"/>
        <w:ind w:left="680"/>
        <w:rPr>
          <w:sz w:val="22"/>
          <w:szCs w:val="22"/>
        </w:rPr>
      </w:pPr>
      <w:r w:rsidRPr="00C82401">
        <w:rPr>
          <w:sz w:val="22"/>
          <w:szCs w:val="22"/>
        </w:rPr>
        <w:t>reimbursement for expenses already incurred, or other retrospective funding</w:t>
      </w:r>
    </w:p>
    <w:p w14:paraId="6240C28F" w14:textId="77777777" w:rsidR="00691EDE" w:rsidRPr="00C82401" w:rsidRDefault="00691EDE" w:rsidP="00691EDE">
      <w:pPr>
        <w:pStyle w:val="Bullet1"/>
        <w:ind w:left="680"/>
        <w:rPr>
          <w:sz w:val="22"/>
          <w:szCs w:val="22"/>
        </w:rPr>
      </w:pPr>
      <w:r w:rsidRPr="00C82401">
        <w:rPr>
          <w:sz w:val="22"/>
          <w:szCs w:val="22"/>
        </w:rPr>
        <w:t>equipment purchases or hire costs that aren’t directly related to the applicant’s funded activity, and which don’t address the program’s aims and priorities. Any equipment costs included in budgets must be justified in your supporting documentation</w:t>
      </w:r>
    </w:p>
    <w:p w14:paraId="6974D2F2" w14:textId="374E63AD" w:rsidR="00691EDE" w:rsidRPr="00C82401" w:rsidRDefault="00691EDE" w:rsidP="00691EDE">
      <w:pPr>
        <w:pStyle w:val="Bullet1"/>
        <w:ind w:left="680"/>
        <w:rPr>
          <w:sz w:val="22"/>
          <w:szCs w:val="22"/>
        </w:rPr>
      </w:pPr>
      <w:r w:rsidRPr="00C82401">
        <w:rPr>
          <w:sz w:val="22"/>
          <w:szCs w:val="22"/>
        </w:rPr>
        <w:t>grant writing fees</w:t>
      </w:r>
      <w:r w:rsidR="00B17CF9">
        <w:rPr>
          <w:sz w:val="22"/>
          <w:szCs w:val="22"/>
        </w:rPr>
        <w:t>.</w:t>
      </w:r>
    </w:p>
    <w:p w14:paraId="59B09F6C" w14:textId="3B9E4750" w:rsidR="00A640F5" w:rsidRPr="00A83745" w:rsidRDefault="00EB5F90" w:rsidP="00A83745">
      <w:pPr>
        <w:pStyle w:val="Bullet1"/>
        <w:numPr>
          <w:ilvl w:val="0"/>
          <w:numId w:val="0"/>
        </w:numPr>
        <w:rPr>
          <w:sz w:val="22"/>
          <w:szCs w:val="22"/>
        </w:rPr>
      </w:pPr>
      <w:r w:rsidRPr="00C82401">
        <w:rPr>
          <w:sz w:val="22"/>
          <w:szCs w:val="22"/>
        </w:rPr>
        <w:t xml:space="preserve">Creative Victoria may allow Music Works grant budgets to include payment to non-Victorian services when the overall outcome of the project benefits a Victorian artist or industry individual or organisation </w:t>
      </w:r>
      <w:r w:rsidRPr="00C04F4A">
        <w:rPr>
          <w:sz w:val="22"/>
          <w:szCs w:val="22"/>
        </w:rPr>
        <w:t xml:space="preserve">as per the assessment </w:t>
      </w:r>
      <w:r w:rsidR="00D3614A" w:rsidRPr="00C04F4A">
        <w:rPr>
          <w:sz w:val="22"/>
          <w:szCs w:val="22"/>
        </w:rPr>
        <w:t>criteria</w:t>
      </w:r>
      <w:r w:rsidRPr="00C04F4A">
        <w:rPr>
          <w:sz w:val="22"/>
          <w:szCs w:val="22"/>
        </w:rPr>
        <w:t>.</w:t>
      </w:r>
      <w:r w:rsidR="005E1DD2">
        <w:rPr>
          <w:sz w:val="22"/>
          <w:szCs w:val="22"/>
        </w:rPr>
        <w:br/>
      </w:r>
    </w:p>
    <w:p w14:paraId="0A69E957" w14:textId="77777777" w:rsidR="004103E4" w:rsidRPr="00934BA3" w:rsidRDefault="004103E4" w:rsidP="004103E4">
      <w:pPr>
        <w:rPr>
          <w:sz w:val="22"/>
          <w:szCs w:val="22"/>
        </w:rPr>
      </w:pPr>
      <w:r w:rsidRPr="00934BA3">
        <w:rPr>
          <w:b/>
          <w:bCs/>
          <w:sz w:val="22"/>
          <w:szCs w:val="22"/>
        </w:rPr>
        <w:t>Will I get feedback on my application?</w:t>
      </w:r>
      <w:r w:rsidRPr="00F338FC">
        <w:rPr>
          <w:b/>
          <w:bCs/>
          <w:sz w:val="22"/>
          <w:szCs w:val="22"/>
        </w:rPr>
        <w:br/>
      </w:r>
      <w:r w:rsidRPr="00F338FC">
        <w:rPr>
          <w:b/>
          <w:bCs/>
          <w:sz w:val="22"/>
          <w:szCs w:val="22"/>
        </w:rPr>
        <w:br/>
      </w:r>
      <w:r w:rsidRPr="00934BA3">
        <w:rPr>
          <w:sz w:val="22"/>
          <w:szCs w:val="22"/>
        </w:rPr>
        <w:t>Any application feedback is provided at Creative Victoria’s discretion and may not be available when you’re notified of your funding outcome.</w:t>
      </w:r>
    </w:p>
    <w:p w14:paraId="1C295B1E" w14:textId="0F3C12F7" w:rsidR="004103E4" w:rsidRPr="00934BA3" w:rsidRDefault="004103E4" w:rsidP="004103E4">
      <w:pPr>
        <w:rPr>
          <w:sz w:val="22"/>
          <w:szCs w:val="22"/>
        </w:rPr>
      </w:pPr>
      <w:r w:rsidRPr="00934BA3">
        <w:rPr>
          <w:sz w:val="22"/>
          <w:szCs w:val="22"/>
        </w:rPr>
        <w:t xml:space="preserve">Please Note: demand for Creative Victoria funding is high. </w:t>
      </w:r>
    </w:p>
    <w:p w14:paraId="79993D53" w14:textId="77777777" w:rsidR="004103E4" w:rsidRPr="00934BA3" w:rsidRDefault="004103E4" w:rsidP="004103E4">
      <w:pPr>
        <w:rPr>
          <w:sz w:val="22"/>
          <w:szCs w:val="22"/>
        </w:rPr>
      </w:pPr>
      <w:r w:rsidRPr="00934BA3">
        <w:rPr>
          <w:sz w:val="22"/>
          <w:szCs w:val="22"/>
        </w:rPr>
        <w:lastRenderedPageBreak/>
        <w:t xml:space="preserve">We suggest that applicants: </w:t>
      </w:r>
    </w:p>
    <w:p w14:paraId="06D29889" w14:textId="32A8B848" w:rsidR="004103E4" w:rsidRDefault="004103E4" w:rsidP="004103E4">
      <w:pPr>
        <w:pStyle w:val="Bullet1"/>
        <w:ind w:left="340"/>
        <w:rPr>
          <w:sz w:val="22"/>
          <w:szCs w:val="22"/>
          <w:lang w:eastAsia="en-AU"/>
        </w:rPr>
      </w:pPr>
      <w:r w:rsidRPr="00934BA3">
        <w:rPr>
          <w:sz w:val="22"/>
          <w:szCs w:val="22"/>
          <w:lang w:eastAsia="en-AU"/>
        </w:rPr>
        <w:t>do not assume they will be successful or make commitments based on that assumption before receiving formal notification of the outcome of your funding</w:t>
      </w:r>
    </w:p>
    <w:p w14:paraId="58326B27" w14:textId="7AE21A9F" w:rsidR="004103E4" w:rsidRDefault="004103E4" w:rsidP="004103E4">
      <w:pPr>
        <w:pStyle w:val="Bullet1"/>
        <w:ind w:left="340"/>
        <w:rPr>
          <w:sz w:val="22"/>
          <w:szCs w:val="22"/>
          <w:lang w:eastAsia="en-AU"/>
        </w:rPr>
      </w:pPr>
      <w:r w:rsidRPr="00934BA3">
        <w:rPr>
          <w:sz w:val="22"/>
          <w:szCs w:val="22"/>
        </w:rPr>
        <w:t>plan for contingencies for if their application is unsuccessful (e.g. other funding sources</w:t>
      </w:r>
      <w:r>
        <w:rPr>
          <w:sz w:val="22"/>
          <w:szCs w:val="22"/>
        </w:rPr>
        <w:t>)</w:t>
      </w:r>
    </w:p>
    <w:p w14:paraId="53C660F7" w14:textId="77777777" w:rsidR="003F3387" w:rsidRDefault="004103E4" w:rsidP="00C04F4A">
      <w:pPr>
        <w:pStyle w:val="Bullet1"/>
        <w:ind w:left="340"/>
        <w:rPr>
          <w:sz w:val="22"/>
          <w:szCs w:val="22"/>
          <w:lang w:eastAsia="en-AU"/>
        </w:rPr>
      </w:pPr>
      <w:r w:rsidRPr="00934BA3">
        <w:rPr>
          <w:rStyle w:val="eop"/>
          <w:sz w:val="22"/>
          <w:szCs w:val="22"/>
        </w:rPr>
        <w:t>do not assume that if they are successful in securing funding, they will be successful again in the future. Consider how to leverage the funding to build sustainability beyond the funded period</w:t>
      </w:r>
      <w:r w:rsidRPr="00934BA3">
        <w:rPr>
          <w:sz w:val="22"/>
          <w:szCs w:val="22"/>
          <w:lang w:eastAsia="en-AU"/>
        </w:rPr>
        <w:t>.</w:t>
      </w:r>
    </w:p>
    <w:p w14:paraId="0CDF9DDA" w14:textId="77777777" w:rsidR="003F3387" w:rsidRPr="00E4335A" w:rsidRDefault="003F3387" w:rsidP="003F3387">
      <w:pPr>
        <w:pStyle w:val="Bullet1"/>
        <w:numPr>
          <w:ilvl w:val="0"/>
          <w:numId w:val="0"/>
        </w:numPr>
        <w:rPr>
          <w:b/>
          <w:bCs/>
          <w:sz w:val="22"/>
          <w:szCs w:val="22"/>
        </w:rPr>
      </w:pPr>
      <w:r w:rsidRPr="00E4335A">
        <w:rPr>
          <w:b/>
          <w:bCs/>
          <w:sz w:val="22"/>
          <w:szCs w:val="22"/>
        </w:rPr>
        <w:t>Complaints and feedback</w:t>
      </w:r>
    </w:p>
    <w:p w14:paraId="79B76FC3" w14:textId="77777777" w:rsidR="003F3387" w:rsidRPr="00242101" w:rsidRDefault="003F3387" w:rsidP="00242101">
      <w:pPr>
        <w:rPr>
          <w:sz w:val="22"/>
          <w:szCs w:val="22"/>
        </w:rPr>
      </w:pPr>
      <w:r w:rsidRPr="00242101">
        <w:rPr>
          <w:sz w:val="22"/>
          <w:szCs w:val="22"/>
        </w:rPr>
        <w:t xml:space="preserve">Any complaints or feedback you have about this grant opportunity may be made in relation to: </w:t>
      </w:r>
    </w:p>
    <w:p w14:paraId="0D477531" w14:textId="77777777" w:rsidR="003F3387" w:rsidRPr="006F7C6A" w:rsidRDefault="003F3387" w:rsidP="003F3387">
      <w:pPr>
        <w:pStyle w:val="Bullet1"/>
        <w:ind w:left="340"/>
        <w:rPr>
          <w:sz w:val="22"/>
          <w:szCs w:val="22"/>
        </w:rPr>
      </w:pPr>
      <w:r w:rsidRPr="006F7C6A">
        <w:rPr>
          <w:sz w:val="22"/>
          <w:szCs w:val="22"/>
        </w:rPr>
        <w:t>the timeliness of the process</w:t>
      </w:r>
    </w:p>
    <w:p w14:paraId="09679B44" w14:textId="77777777" w:rsidR="003F3387" w:rsidRPr="006F7C6A" w:rsidRDefault="003F3387" w:rsidP="003F3387">
      <w:pPr>
        <w:pStyle w:val="Bullet1"/>
        <w:ind w:left="340"/>
        <w:rPr>
          <w:sz w:val="22"/>
          <w:szCs w:val="22"/>
        </w:rPr>
      </w:pPr>
      <w:r w:rsidRPr="006F7C6A">
        <w:rPr>
          <w:sz w:val="22"/>
          <w:szCs w:val="22"/>
        </w:rPr>
        <w:t>communication provided by the Department</w:t>
      </w:r>
    </w:p>
    <w:p w14:paraId="66BC3799" w14:textId="77777777" w:rsidR="003F3387" w:rsidRDefault="003F3387" w:rsidP="003F3387">
      <w:pPr>
        <w:pStyle w:val="Bullet1"/>
        <w:ind w:left="340"/>
        <w:rPr>
          <w:sz w:val="22"/>
          <w:szCs w:val="22"/>
        </w:rPr>
      </w:pPr>
      <w:r w:rsidRPr="006F7C6A">
        <w:rPr>
          <w:sz w:val="22"/>
          <w:szCs w:val="22"/>
        </w:rPr>
        <w:t>adherence to the published program guidelines.</w:t>
      </w:r>
    </w:p>
    <w:p w14:paraId="6A06A928" w14:textId="0D4E3FCE" w:rsidR="004103E4" w:rsidRPr="00242101" w:rsidRDefault="003F3387" w:rsidP="00242101">
      <w:pPr>
        <w:rPr>
          <w:sz w:val="22"/>
          <w:szCs w:val="22"/>
          <w:lang w:eastAsia="en-AU"/>
        </w:rPr>
      </w:pPr>
      <w:r w:rsidRPr="00242101">
        <w:rPr>
          <w:sz w:val="22"/>
          <w:szCs w:val="22"/>
        </w:rPr>
        <w:t xml:space="preserve">Send your written feedback to the program </w:t>
      </w:r>
      <w:r w:rsidR="007F46D4">
        <w:rPr>
          <w:sz w:val="22"/>
          <w:szCs w:val="22"/>
        </w:rPr>
        <w:t xml:space="preserve">team at </w:t>
      </w:r>
      <w:hyperlink r:id="rId21" w:history="1">
        <w:r w:rsidR="008F70C6" w:rsidRPr="008F70C6">
          <w:rPr>
            <w:rStyle w:val="Hyperlink"/>
            <w:rFonts w:ascii="VIC" w:hAnsi="VIC"/>
            <w:sz w:val="22"/>
            <w:szCs w:val="22"/>
          </w:rPr>
          <w:t>artsdevelopment@creative.vic.gov.au</w:t>
        </w:r>
      </w:hyperlink>
      <w:r w:rsidR="007F46D4">
        <w:rPr>
          <w:sz w:val="22"/>
          <w:szCs w:val="22"/>
        </w:rPr>
        <w:t xml:space="preserve"> </w:t>
      </w:r>
      <w:r w:rsidR="004103E4" w:rsidRPr="00242101">
        <w:rPr>
          <w:b/>
          <w:bCs/>
          <w:sz w:val="22"/>
          <w:szCs w:val="22"/>
        </w:rPr>
        <w:br/>
      </w:r>
    </w:p>
    <w:p w14:paraId="67E0DB0F" w14:textId="3F09B4CE" w:rsidR="00A640F5" w:rsidRDefault="00E4601B" w:rsidP="00A640F5">
      <w:pPr>
        <w:pStyle w:val="Heading2"/>
      </w:pPr>
      <w:bookmarkStart w:id="45" w:name="_Toc143259203"/>
      <w:bookmarkStart w:id="46" w:name="_Toc159935688"/>
      <w:bookmarkStart w:id="47" w:name="_Toc160520869"/>
      <w:r>
        <w:t>2.</w:t>
      </w:r>
      <w:r w:rsidR="00133218">
        <w:t>4</w:t>
      </w:r>
      <w:r>
        <w:t xml:space="preserve"> </w:t>
      </w:r>
      <w:r w:rsidR="00A640F5">
        <w:t>Payment of grants</w:t>
      </w:r>
      <w:bookmarkEnd w:id="45"/>
      <w:bookmarkEnd w:id="46"/>
      <w:bookmarkEnd w:id="47"/>
    </w:p>
    <w:p w14:paraId="3840ACB6" w14:textId="7552CD82" w:rsidR="00470B8E" w:rsidRPr="00470B8E" w:rsidRDefault="00470B8E" w:rsidP="00470B8E">
      <w:pPr>
        <w:rPr>
          <w:sz w:val="22"/>
          <w:szCs w:val="22"/>
        </w:rPr>
      </w:pPr>
      <w:r w:rsidRPr="00470B8E">
        <w:rPr>
          <w:sz w:val="22"/>
          <w:szCs w:val="22"/>
        </w:rPr>
        <w:t>The payment of program funding is conditional on you meeting your obligations under your Funding Agreement with the Department, including fulfilling any payment milestone outcomes or deliverables set out in the Funding Agreement.</w:t>
      </w:r>
    </w:p>
    <w:p w14:paraId="02BC8E83" w14:textId="77777777" w:rsidR="00470B8E" w:rsidRPr="00470B8E" w:rsidRDefault="00470B8E" w:rsidP="00470B8E">
      <w:pPr>
        <w:rPr>
          <w:sz w:val="22"/>
          <w:szCs w:val="22"/>
        </w:rPr>
      </w:pPr>
      <w:r w:rsidRPr="00470B8E">
        <w:rPr>
          <w:sz w:val="22"/>
          <w:szCs w:val="22"/>
        </w:rPr>
        <w:t xml:space="preserve">If successful, recipients are required to provide the following documents at the point of contracting, prior to payment of funds: </w:t>
      </w:r>
    </w:p>
    <w:p w14:paraId="16B3F050" w14:textId="77777777" w:rsidR="00470B8E" w:rsidRPr="00470B8E" w:rsidRDefault="00470B8E" w:rsidP="003550E3">
      <w:pPr>
        <w:pStyle w:val="ListParagraph"/>
        <w:numPr>
          <w:ilvl w:val="0"/>
          <w:numId w:val="34"/>
        </w:numPr>
        <w:spacing w:before="0" w:line="264" w:lineRule="auto"/>
        <w:rPr>
          <w:sz w:val="22"/>
          <w:szCs w:val="22"/>
          <w:lang w:eastAsia="en-AU"/>
        </w:rPr>
      </w:pPr>
      <w:r w:rsidRPr="00470B8E">
        <w:rPr>
          <w:sz w:val="22"/>
          <w:szCs w:val="22"/>
          <w:lang w:eastAsia="en-AU"/>
        </w:rPr>
        <w:t xml:space="preserve">Further detail and confirmation of major partnerships/collaborations </w:t>
      </w:r>
    </w:p>
    <w:p w14:paraId="1016F3CD" w14:textId="0FB256C9" w:rsidR="00470B8E" w:rsidRPr="00470B8E" w:rsidRDefault="00470B8E" w:rsidP="003550E3">
      <w:pPr>
        <w:pStyle w:val="ListParagraph"/>
        <w:numPr>
          <w:ilvl w:val="0"/>
          <w:numId w:val="34"/>
        </w:numPr>
        <w:spacing w:before="0" w:line="264" w:lineRule="auto"/>
        <w:rPr>
          <w:sz w:val="22"/>
          <w:szCs w:val="22"/>
          <w:lang w:eastAsia="en-AU"/>
        </w:rPr>
      </w:pPr>
      <w:r w:rsidRPr="00470B8E">
        <w:rPr>
          <w:sz w:val="22"/>
          <w:szCs w:val="22"/>
          <w:lang w:eastAsia="en-AU"/>
        </w:rPr>
        <w:t>Further detail and confirmation of any unconfirmed income in application budgets</w:t>
      </w:r>
      <w:r w:rsidR="00AA06D7">
        <w:rPr>
          <w:sz w:val="22"/>
          <w:szCs w:val="22"/>
          <w:lang w:eastAsia="en-AU"/>
        </w:rPr>
        <w:t>.</w:t>
      </w:r>
    </w:p>
    <w:p w14:paraId="242E88ED" w14:textId="77777777" w:rsidR="00470B8E" w:rsidRPr="00470B8E" w:rsidRDefault="00470B8E" w:rsidP="00470B8E">
      <w:pPr>
        <w:rPr>
          <w:sz w:val="22"/>
          <w:szCs w:val="22"/>
        </w:rPr>
      </w:pPr>
      <w:r w:rsidRPr="00470B8E">
        <w:rPr>
          <w:sz w:val="22"/>
          <w:szCs w:val="22"/>
        </w:rPr>
        <w:t xml:space="preserve">If you receive payments through the Disability Support Pension, National Disability Insurance Plan, or other Federal Government support, you may wish to contact </w:t>
      </w:r>
      <w:hyperlink r:id="rId22" w:history="1">
        <w:r w:rsidRPr="00470B8E">
          <w:rPr>
            <w:rStyle w:val="Hyperlink"/>
            <w:rFonts w:ascii="VIC" w:hAnsi="VIC"/>
            <w:sz w:val="22"/>
            <w:szCs w:val="22"/>
          </w:rPr>
          <w:t>Services Australia</w:t>
        </w:r>
      </w:hyperlink>
      <w:r w:rsidRPr="00470B8E">
        <w:rPr>
          <w:sz w:val="22"/>
          <w:szCs w:val="22"/>
        </w:rPr>
        <w:t xml:space="preserve"> to determine if any grant may affect your payment. You may also wish to contact your employer or the Australian Taxation Office about any potential impacts. </w:t>
      </w:r>
    </w:p>
    <w:p w14:paraId="2847B887" w14:textId="77777777" w:rsidR="00470B8E" w:rsidRDefault="00470B8E" w:rsidP="00470B8E">
      <w:pPr>
        <w:rPr>
          <w:sz w:val="22"/>
          <w:szCs w:val="22"/>
        </w:rPr>
      </w:pPr>
      <w:r w:rsidRPr="00470B8E">
        <w:rPr>
          <w:sz w:val="22"/>
          <w:szCs w:val="22"/>
        </w:rPr>
        <w:t>Grants paid by Creative Victoria may be considered part of your income in a financial year and may therefore be subject to tax. Recipients must determine their own taxation responsibilities.</w:t>
      </w:r>
    </w:p>
    <w:p w14:paraId="79A921F6" w14:textId="2845E51D" w:rsidR="008E4AA0" w:rsidRPr="00470B8E" w:rsidRDefault="008E4AA0" w:rsidP="00470B8E">
      <w:pPr>
        <w:rPr>
          <w:sz w:val="22"/>
          <w:szCs w:val="22"/>
        </w:rPr>
      </w:pPr>
      <w:r>
        <w:rPr>
          <w:rStyle w:val="normaltextrun"/>
          <w:b/>
          <w:bCs/>
          <w:color w:val="000000"/>
          <w:sz w:val="22"/>
          <w:szCs w:val="22"/>
          <w:shd w:val="clear" w:color="auto" w:fill="FFFFFF"/>
        </w:rPr>
        <w:lastRenderedPageBreak/>
        <w:t>Please note</w:t>
      </w:r>
      <w:r>
        <w:rPr>
          <w:rStyle w:val="normaltextrun"/>
          <w:color w:val="000000"/>
          <w:sz w:val="22"/>
          <w:szCs w:val="22"/>
          <w:shd w:val="clear" w:color="auto" w:fill="FFFFFF"/>
        </w:rPr>
        <w:t xml:space="preserve">: Successful recipients must sign their Funding Agreement and submit a valid invoice to Creative Victoria prior to 1 </w:t>
      </w:r>
      <w:r w:rsidR="00AE3969">
        <w:rPr>
          <w:rStyle w:val="findhit"/>
          <w:color w:val="000000"/>
          <w:sz w:val="22"/>
          <w:szCs w:val="22"/>
          <w:shd w:val="clear" w:color="auto" w:fill="FFFFFF"/>
        </w:rPr>
        <w:t>September</w:t>
      </w:r>
      <w:r w:rsidR="0099062C">
        <w:rPr>
          <w:rStyle w:val="findhit"/>
          <w:color w:val="000000"/>
          <w:sz w:val="22"/>
          <w:szCs w:val="22"/>
          <w:shd w:val="clear" w:color="auto" w:fill="FFFFFF"/>
        </w:rPr>
        <w:t xml:space="preserve"> </w:t>
      </w:r>
      <w:r>
        <w:rPr>
          <w:rStyle w:val="findhit"/>
          <w:color w:val="000000"/>
          <w:sz w:val="22"/>
          <w:szCs w:val="22"/>
          <w:shd w:val="clear" w:color="auto" w:fill="FFFFFF"/>
        </w:rPr>
        <w:t>202</w:t>
      </w:r>
      <w:r>
        <w:rPr>
          <w:rStyle w:val="normaltextrun"/>
          <w:color w:val="000000"/>
          <w:sz w:val="22"/>
          <w:szCs w:val="22"/>
          <w:shd w:val="clear" w:color="auto" w:fill="FFFFFF"/>
        </w:rPr>
        <w:t>4.</w:t>
      </w:r>
      <w:r>
        <w:rPr>
          <w:rStyle w:val="eop"/>
          <w:rFonts w:ascii="Cambria" w:hAnsi="Cambria" w:cs="Cambria"/>
          <w:color w:val="000000"/>
          <w:sz w:val="22"/>
          <w:szCs w:val="22"/>
          <w:shd w:val="clear" w:color="auto" w:fill="FFFFFF"/>
        </w:rPr>
        <w:t> </w:t>
      </w:r>
    </w:p>
    <w:p w14:paraId="627ED102" w14:textId="1774A607" w:rsidR="007818FF" w:rsidRPr="00737A9F" w:rsidRDefault="00E4601B" w:rsidP="00083862">
      <w:pPr>
        <w:pStyle w:val="Heading2"/>
        <w:rPr>
          <w:lang w:eastAsia="en-AU"/>
        </w:rPr>
      </w:pPr>
      <w:bookmarkStart w:id="48" w:name="_Toc143259204"/>
      <w:bookmarkStart w:id="49" w:name="_Toc159935689"/>
      <w:bookmarkStart w:id="50" w:name="_Toc160520870"/>
      <w:r>
        <w:rPr>
          <w:lang w:eastAsia="en-AU"/>
        </w:rPr>
        <w:t>2.</w:t>
      </w:r>
      <w:r w:rsidR="00133218">
        <w:rPr>
          <w:lang w:eastAsia="en-AU"/>
        </w:rPr>
        <w:t>5</w:t>
      </w:r>
      <w:r>
        <w:rPr>
          <w:lang w:eastAsia="en-AU"/>
        </w:rPr>
        <w:t xml:space="preserve"> </w:t>
      </w:r>
      <w:r w:rsidR="007818FF" w:rsidRPr="00737A9F">
        <w:rPr>
          <w:lang w:eastAsia="en-AU"/>
        </w:rPr>
        <w:t>Auspicing</w:t>
      </w:r>
      <w:bookmarkEnd w:id="48"/>
      <w:bookmarkEnd w:id="49"/>
      <w:bookmarkEnd w:id="50"/>
    </w:p>
    <w:p w14:paraId="3C379E9D" w14:textId="77777777" w:rsidR="00EC259D" w:rsidRPr="00B03067" w:rsidRDefault="00EC259D" w:rsidP="00EC259D">
      <w:pPr>
        <w:rPr>
          <w:sz w:val="22"/>
          <w:szCs w:val="28"/>
        </w:rPr>
      </w:pPr>
      <w:r w:rsidRPr="00B03067">
        <w:rPr>
          <w:sz w:val="22"/>
          <w:szCs w:val="28"/>
        </w:rPr>
        <w:t>A legally constituted organisation or body may act as an auspice for your grant.</w:t>
      </w:r>
    </w:p>
    <w:p w14:paraId="0B0AB817" w14:textId="77777777" w:rsidR="00AB1A0A" w:rsidRPr="00AB1A0A" w:rsidRDefault="00AB1A0A" w:rsidP="00C84984">
      <w:pPr>
        <w:pStyle w:val="Bullet1"/>
        <w:numPr>
          <w:ilvl w:val="0"/>
          <w:numId w:val="43"/>
        </w:numPr>
        <w:rPr>
          <w:sz w:val="22"/>
          <w:szCs w:val="22"/>
          <w:lang w:eastAsia="en-AU"/>
        </w:rPr>
      </w:pPr>
      <w:r w:rsidRPr="00AB1A0A">
        <w:rPr>
          <w:sz w:val="22"/>
          <w:szCs w:val="22"/>
          <w:lang w:eastAsia="en-AU"/>
        </w:rPr>
        <w:t xml:space="preserve">If you plan on having your grant managed by an auspice organisation, you must have confirmed the auspice organisation’s agreement to manage the grant in advance of the closing date. </w:t>
      </w:r>
    </w:p>
    <w:p w14:paraId="09B12FD1" w14:textId="77777777" w:rsidR="007342F6" w:rsidRPr="007342F6" w:rsidRDefault="007342F6" w:rsidP="00C84984">
      <w:pPr>
        <w:pStyle w:val="Bullet1"/>
        <w:numPr>
          <w:ilvl w:val="0"/>
          <w:numId w:val="43"/>
        </w:numPr>
        <w:rPr>
          <w:sz w:val="22"/>
          <w:szCs w:val="22"/>
          <w:lang w:eastAsia="en-AU"/>
        </w:rPr>
      </w:pPr>
      <w:r w:rsidRPr="007342F6">
        <w:rPr>
          <w:sz w:val="22"/>
          <w:szCs w:val="22"/>
          <w:lang w:eastAsia="en-AU"/>
        </w:rPr>
        <w:t xml:space="preserve">Any legally constituted body may act as an auspice. </w:t>
      </w:r>
    </w:p>
    <w:p w14:paraId="6D8416AD" w14:textId="77777777" w:rsidR="007342F6" w:rsidRPr="007342F6" w:rsidRDefault="007342F6" w:rsidP="00C84984">
      <w:pPr>
        <w:pStyle w:val="Bullet1"/>
        <w:numPr>
          <w:ilvl w:val="0"/>
          <w:numId w:val="43"/>
        </w:numPr>
        <w:rPr>
          <w:sz w:val="22"/>
          <w:szCs w:val="22"/>
          <w:lang w:eastAsia="en-AU"/>
        </w:rPr>
      </w:pPr>
      <w:r w:rsidRPr="007342F6">
        <w:rPr>
          <w:sz w:val="22"/>
          <w:szCs w:val="22"/>
          <w:lang w:eastAsia="en-AU"/>
        </w:rPr>
        <w:t>If the application is successful, the auspice organisation becomes the official ‘recipient’. The auspice organisation will receive any allocated funds and is responsible for the management of the activity and acquittal of the grant.</w:t>
      </w:r>
    </w:p>
    <w:p w14:paraId="7F66DC10" w14:textId="77777777" w:rsidR="007342F6" w:rsidRPr="007342F6" w:rsidRDefault="007342F6" w:rsidP="00982725">
      <w:pPr>
        <w:pStyle w:val="Bullet1"/>
        <w:numPr>
          <w:ilvl w:val="0"/>
          <w:numId w:val="43"/>
        </w:numPr>
        <w:rPr>
          <w:sz w:val="22"/>
          <w:szCs w:val="22"/>
          <w:lang w:eastAsia="en-AU"/>
        </w:rPr>
      </w:pPr>
      <w:r w:rsidRPr="007342F6">
        <w:rPr>
          <w:sz w:val="22"/>
          <w:szCs w:val="22"/>
          <w:lang w:eastAsia="en-AU"/>
        </w:rPr>
        <w:t>Change of ownership of successful grants will only be accepted under limited circumstances.</w:t>
      </w:r>
    </w:p>
    <w:p w14:paraId="28153D56" w14:textId="77777777" w:rsidR="007342F6" w:rsidRPr="007342F6" w:rsidRDefault="007342F6" w:rsidP="00982725">
      <w:pPr>
        <w:pStyle w:val="Bullet1"/>
        <w:numPr>
          <w:ilvl w:val="0"/>
          <w:numId w:val="43"/>
        </w:numPr>
        <w:rPr>
          <w:sz w:val="22"/>
          <w:szCs w:val="22"/>
          <w:lang w:eastAsia="en-AU"/>
        </w:rPr>
      </w:pPr>
      <w:r w:rsidRPr="007342F6">
        <w:rPr>
          <w:sz w:val="22"/>
          <w:szCs w:val="22"/>
          <w:lang w:eastAsia="en-AU"/>
        </w:rPr>
        <w:t>Funding can be used to cover auspicing fees if the application is being auspiced.</w:t>
      </w:r>
    </w:p>
    <w:p w14:paraId="5B3BF2CC" w14:textId="511C434D" w:rsidR="00FB7E17" w:rsidRDefault="00FB7E17" w:rsidP="00FB7E17">
      <w:pPr>
        <w:rPr>
          <w:rFonts w:cs="Arial"/>
          <w:sz w:val="22"/>
          <w:szCs w:val="22"/>
          <w:lang w:eastAsia="en-AU"/>
        </w:rPr>
      </w:pPr>
      <w:r w:rsidRPr="00B03067">
        <w:rPr>
          <w:sz w:val="22"/>
          <w:szCs w:val="28"/>
        </w:rPr>
        <w:t xml:space="preserve">For more information on auspicing, please see our website </w:t>
      </w:r>
      <w:hyperlink r:id="rId23" w:history="1">
        <w:r w:rsidRPr="006D7647">
          <w:rPr>
            <w:rFonts w:cs="Arial"/>
            <w:sz w:val="22"/>
            <w:szCs w:val="22"/>
            <w:u w:val="single"/>
          </w:rPr>
          <w:t>here</w:t>
        </w:r>
      </w:hyperlink>
      <w:r w:rsidRPr="006D7647">
        <w:rPr>
          <w:rFonts w:cs="Arial"/>
          <w:sz w:val="22"/>
          <w:szCs w:val="22"/>
        </w:rPr>
        <w:t>,</w:t>
      </w:r>
      <w:r w:rsidRPr="006D7647">
        <w:rPr>
          <w:rFonts w:cs="Arial"/>
          <w:sz w:val="22"/>
          <w:szCs w:val="22"/>
          <w:lang w:eastAsia="en-AU"/>
        </w:rPr>
        <w:t xml:space="preserve"> or contact program staff.</w:t>
      </w:r>
    </w:p>
    <w:p w14:paraId="71D6011C" w14:textId="25196F5E" w:rsidR="00A640F5" w:rsidRDefault="00942115" w:rsidP="00942115">
      <w:pPr>
        <w:pStyle w:val="Heading1"/>
      </w:pPr>
      <w:bookmarkStart w:id="51" w:name="_Toc143259205"/>
      <w:bookmarkStart w:id="52" w:name="_Toc159935690"/>
      <w:bookmarkStart w:id="53" w:name="_Toc160520871"/>
      <w:r>
        <w:t xml:space="preserve">3. </w:t>
      </w:r>
      <w:r w:rsidR="00A640F5">
        <w:t>Assessment criteria and supporting documents</w:t>
      </w:r>
      <w:bookmarkEnd w:id="51"/>
      <w:bookmarkEnd w:id="52"/>
      <w:bookmarkEnd w:id="53"/>
    </w:p>
    <w:p w14:paraId="39F570BB" w14:textId="140BE8FD" w:rsidR="00A640F5" w:rsidRDefault="00E4601B" w:rsidP="00A640F5">
      <w:pPr>
        <w:pStyle w:val="Heading2"/>
      </w:pPr>
      <w:bookmarkStart w:id="54" w:name="_Toc143259206"/>
      <w:bookmarkStart w:id="55" w:name="_Toc159935691"/>
      <w:bookmarkStart w:id="56" w:name="_Toc160520872"/>
      <w:r>
        <w:t xml:space="preserve">3.1 </w:t>
      </w:r>
      <w:r w:rsidR="00A640F5">
        <w:t>Assessment criteria</w:t>
      </w:r>
      <w:bookmarkEnd w:id="54"/>
      <w:bookmarkEnd w:id="55"/>
      <w:bookmarkEnd w:id="56"/>
    </w:p>
    <w:p w14:paraId="6FF98E13" w14:textId="6DA46C74" w:rsidR="00580753" w:rsidRPr="00407CA1" w:rsidRDefault="00DF5C41" w:rsidP="00242101">
      <w:r w:rsidRPr="00D1513B">
        <w:rPr>
          <w:sz w:val="22"/>
          <w:szCs w:val="22"/>
        </w:rPr>
        <w:t>E</w:t>
      </w:r>
      <w:r>
        <w:rPr>
          <w:sz w:val="22"/>
          <w:szCs w:val="22"/>
        </w:rPr>
        <w:t>ach e</w:t>
      </w:r>
      <w:r w:rsidRPr="00D1513B">
        <w:rPr>
          <w:sz w:val="22"/>
          <w:szCs w:val="22"/>
        </w:rPr>
        <w:t>ligible application will be assessed by external music industry experts against</w:t>
      </w:r>
      <w:r w:rsidR="00B9375E" w:rsidRPr="0052429C">
        <w:rPr>
          <w:sz w:val="22"/>
          <w:szCs w:val="22"/>
        </w:rPr>
        <w:t xml:space="preserve"> </w:t>
      </w:r>
      <w:r w:rsidR="000E75AA" w:rsidRPr="00242101">
        <w:rPr>
          <w:sz w:val="22"/>
          <w:szCs w:val="22"/>
        </w:rPr>
        <w:t xml:space="preserve">the </w:t>
      </w:r>
      <w:r w:rsidRPr="000E75AA">
        <w:rPr>
          <w:sz w:val="22"/>
          <w:szCs w:val="22"/>
        </w:rPr>
        <w:t xml:space="preserve">program’s </w:t>
      </w:r>
      <w:r w:rsidR="006D5606">
        <w:rPr>
          <w:sz w:val="22"/>
          <w:szCs w:val="22"/>
        </w:rPr>
        <w:t xml:space="preserve">two </w:t>
      </w:r>
      <w:r w:rsidRPr="000E75AA">
        <w:rPr>
          <w:b/>
          <w:bCs/>
          <w:sz w:val="22"/>
          <w:szCs w:val="22"/>
          <w:u w:val="single"/>
        </w:rPr>
        <w:t>equally weighted</w:t>
      </w:r>
      <w:r w:rsidRPr="000E75AA">
        <w:rPr>
          <w:sz w:val="22"/>
          <w:szCs w:val="22"/>
        </w:rPr>
        <w:t xml:space="preserve"> </w:t>
      </w:r>
      <w:r w:rsidRPr="000E75AA">
        <w:rPr>
          <w:b/>
          <w:bCs/>
          <w:sz w:val="22"/>
          <w:szCs w:val="22"/>
          <w:u w:val="single"/>
        </w:rPr>
        <w:t>assessment criteria</w:t>
      </w:r>
      <w:r w:rsidRPr="000E75AA">
        <w:rPr>
          <w:sz w:val="22"/>
          <w:szCs w:val="22"/>
        </w:rPr>
        <w:t xml:space="preserve"> set out below.</w:t>
      </w:r>
    </w:p>
    <w:p w14:paraId="7CAD9E74" w14:textId="18A7A070" w:rsidR="00446339" w:rsidRPr="002B47AA" w:rsidRDefault="00446339" w:rsidP="00446339">
      <w:pPr>
        <w:pStyle w:val="Heading3"/>
        <w:rPr>
          <w:lang w:eastAsia="en-AU"/>
        </w:rPr>
      </w:pPr>
      <w:bookmarkStart w:id="57" w:name="_Toc143165233"/>
      <w:bookmarkStart w:id="58" w:name="_Toc143259207"/>
      <w:bookmarkStart w:id="59" w:name="_Toc159935692"/>
      <w:bookmarkStart w:id="60" w:name="_Toc160520873"/>
      <w:r w:rsidRPr="002B47AA">
        <w:t xml:space="preserve">1. </w:t>
      </w:r>
      <w:r w:rsidRPr="002B47AA">
        <w:rPr>
          <w:lang w:eastAsia="en-AU"/>
        </w:rPr>
        <w:t>IMPACT</w:t>
      </w:r>
      <w:bookmarkEnd w:id="57"/>
      <w:bookmarkEnd w:id="58"/>
      <w:bookmarkEnd w:id="59"/>
      <w:bookmarkEnd w:id="60"/>
    </w:p>
    <w:p w14:paraId="2BA4C858" w14:textId="2D2195CE" w:rsidR="00446339" w:rsidRPr="00B9375E" w:rsidRDefault="00446339" w:rsidP="00446339">
      <w:pPr>
        <w:spacing w:after="120"/>
        <w:rPr>
          <w:rFonts w:cs="Arial"/>
          <w:sz w:val="22"/>
          <w:szCs w:val="22"/>
          <w:lang w:eastAsia="en-AU"/>
        </w:rPr>
      </w:pPr>
      <w:r w:rsidRPr="00B9375E">
        <w:rPr>
          <w:rFonts w:cs="Arial"/>
          <w:sz w:val="22"/>
          <w:szCs w:val="22"/>
          <w:lang w:eastAsia="en-AU"/>
        </w:rPr>
        <w:t>When assessing ‘</w:t>
      </w:r>
      <w:r w:rsidR="00306D4E" w:rsidRPr="00B9375E">
        <w:rPr>
          <w:rFonts w:cs="Arial"/>
          <w:sz w:val="22"/>
          <w:szCs w:val="22"/>
          <w:lang w:eastAsia="en-AU"/>
        </w:rPr>
        <w:t xml:space="preserve">Impact’ </w:t>
      </w:r>
      <w:r w:rsidRPr="00B9375E">
        <w:rPr>
          <w:rFonts w:cs="Arial"/>
          <w:sz w:val="22"/>
          <w:szCs w:val="22"/>
          <w:lang w:eastAsia="en-AU"/>
        </w:rPr>
        <w:t>the panel may consider:</w:t>
      </w:r>
    </w:p>
    <w:p w14:paraId="207555E3" w14:textId="74312ACB" w:rsidR="009F6481" w:rsidRPr="0052429C" w:rsidRDefault="4EF753CF" w:rsidP="003550E3">
      <w:pPr>
        <w:pStyle w:val="ListBullet"/>
        <w:numPr>
          <w:ilvl w:val="0"/>
          <w:numId w:val="29"/>
        </w:numPr>
        <w:rPr>
          <w:color w:val="auto"/>
        </w:rPr>
      </w:pPr>
      <w:r w:rsidRPr="0052429C">
        <w:rPr>
          <w:rFonts w:ascii="VIC" w:eastAsia="VIC" w:hAnsi="VIC" w:cs="VIC"/>
          <w:color w:val="auto"/>
        </w:rPr>
        <w:t>The originality and potential of the creative content</w:t>
      </w:r>
      <w:r w:rsidRPr="0052429C">
        <w:rPr>
          <w:color w:val="auto"/>
        </w:rPr>
        <w:t xml:space="preserve"> </w:t>
      </w:r>
    </w:p>
    <w:p w14:paraId="61898C21" w14:textId="0B1DFB5B" w:rsidR="009F6481" w:rsidRDefault="009F6481" w:rsidP="003550E3">
      <w:pPr>
        <w:pStyle w:val="ListBullet"/>
        <w:numPr>
          <w:ilvl w:val="0"/>
          <w:numId w:val="29"/>
        </w:numPr>
        <w:rPr>
          <w:rFonts w:ascii="VIC" w:hAnsi="VIC"/>
          <w:color w:val="auto"/>
        </w:rPr>
      </w:pPr>
      <w:r w:rsidRPr="12E80B7E">
        <w:rPr>
          <w:rFonts w:ascii="VIC" w:hAnsi="VIC"/>
          <w:color w:val="auto"/>
        </w:rPr>
        <w:t>The activity’s impact on the careers of those involved, including through paid work, collaborations, and potential to reach new audiences and markets</w:t>
      </w:r>
    </w:p>
    <w:p w14:paraId="74D1C8CB" w14:textId="3CF1E71C" w:rsidR="009F6481" w:rsidRPr="00D1513B" w:rsidRDefault="009F6481" w:rsidP="003550E3">
      <w:pPr>
        <w:pStyle w:val="ListBullet"/>
        <w:numPr>
          <w:ilvl w:val="0"/>
          <w:numId w:val="29"/>
        </w:numPr>
        <w:rPr>
          <w:rFonts w:ascii="VIC" w:hAnsi="VIC"/>
          <w:color w:val="auto"/>
        </w:rPr>
      </w:pPr>
      <w:r w:rsidRPr="12E80B7E">
        <w:rPr>
          <w:rFonts w:ascii="VIC" w:hAnsi="VIC"/>
          <w:color w:val="auto"/>
        </w:rPr>
        <w:t xml:space="preserve">The potential for </w:t>
      </w:r>
      <w:r w:rsidR="00E243D9" w:rsidRPr="12E80B7E">
        <w:rPr>
          <w:rFonts w:ascii="VIC" w:hAnsi="VIC"/>
          <w:color w:val="auto"/>
        </w:rPr>
        <w:t>developing</w:t>
      </w:r>
      <w:r w:rsidRPr="12E80B7E">
        <w:rPr>
          <w:rFonts w:ascii="VIC" w:hAnsi="VIC"/>
          <w:color w:val="auto"/>
        </w:rPr>
        <w:t xml:space="preserve"> partnerships, ways of working, cross-disciplinary </w:t>
      </w:r>
      <w:r w:rsidR="0008079E" w:rsidRPr="12E80B7E">
        <w:rPr>
          <w:rFonts w:ascii="VIC" w:hAnsi="VIC"/>
          <w:color w:val="auto"/>
        </w:rPr>
        <w:t>collaboration,</w:t>
      </w:r>
      <w:r w:rsidRPr="12E80B7E">
        <w:rPr>
          <w:rFonts w:ascii="VIC" w:hAnsi="VIC"/>
          <w:color w:val="auto"/>
        </w:rPr>
        <w:t xml:space="preserve"> or innovative practices</w:t>
      </w:r>
    </w:p>
    <w:p w14:paraId="17CAE444" w14:textId="2934BC07" w:rsidR="009F6481" w:rsidRPr="00D1513B" w:rsidRDefault="009F6481" w:rsidP="009F6481">
      <w:pPr>
        <w:pStyle w:val="ListBullet"/>
        <w:rPr>
          <w:color w:val="auto"/>
        </w:rPr>
      </w:pPr>
      <w:r w:rsidRPr="00D1513B">
        <w:rPr>
          <w:rFonts w:ascii="VIC" w:hAnsi="VIC"/>
          <w:color w:val="auto"/>
        </w:rPr>
        <w:lastRenderedPageBreak/>
        <w:t>If the proposed activity has the potential to contribute to the quality and reputation of the Victorian music industry nationally and internationally</w:t>
      </w:r>
    </w:p>
    <w:p w14:paraId="1ACC0DE0" w14:textId="29EB38B7" w:rsidR="00446339" w:rsidRPr="00D1513B" w:rsidDel="00C7436C" w:rsidRDefault="009F6481" w:rsidP="00D1513B">
      <w:pPr>
        <w:pStyle w:val="ListBullet"/>
        <w:rPr>
          <w:color w:val="auto"/>
        </w:rPr>
      </w:pPr>
      <w:r w:rsidRPr="00D1513B">
        <w:rPr>
          <w:rFonts w:ascii="VIC" w:hAnsi="VIC"/>
          <w:color w:val="auto"/>
        </w:rPr>
        <w:t>Whether the project or activity addresses issues of equity and inclusion within the Victorian contemporary music industry</w:t>
      </w:r>
    </w:p>
    <w:p w14:paraId="213D10A9" w14:textId="77777777" w:rsidR="00446339" w:rsidRPr="009F3CE4" w:rsidRDefault="00446339" w:rsidP="00446339">
      <w:pPr>
        <w:pStyle w:val="Heading3"/>
        <w:rPr>
          <w:rFonts w:cs="Arial"/>
          <w:sz w:val="24"/>
          <w:lang w:eastAsia="en-AU"/>
        </w:rPr>
      </w:pPr>
      <w:r w:rsidRPr="001A1709">
        <w:rPr>
          <w:lang w:eastAsia="en-AU"/>
        </w:rPr>
        <w:t xml:space="preserve"> </w:t>
      </w:r>
      <w:bookmarkStart w:id="61" w:name="_Toc143165234"/>
      <w:bookmarkStart w:id="62" w:name="_Toc143259208"/>
      <w:bookmarkStart w:id="63" w:name="_Toc159935693"/>
      <w:bookmarkStart w:id="64" w:name="_Toc160520874"/>
      <w:r w:rsidRPr="001A1709">
        <w:rPr>
          <w:lang w:eastAsia="en-AU"/>
        </w:rPr>
        <w:t>2. VIABILITY</w:t>
      </w:r>
      <w:bookmarkEnd w:id="61"/>
      <w:bookmarkEnd w:id="62"/>
      <w:bookmarkEnd w:id="63"/>
      <w:bookmarkEnd w:id="64"/>
      <w:r w:rsidRPr="003771AB">
        <w:rPr>
          <w:szCs w:val="22"/>
        </w:rPr>
        <w:tab/>
      </w:r>
    </w:p>
    <w:p w14:paraId="3EB4E568" w14:textId="57E199EC" w:rsidR="00446339" w:rsidRPr="00D1513B" w:rsidRDefault="00446339" w:rsidP="00446339">
      <w:pPr>
        <w:spacing w:after="120"/>
        <w:rPr>
          <w:rFonts w:cs="Arial"/>
          <w:sz w:val="22"/>
          <w:szCs w:val="22"/>
          <w:lang w:eastAsia="en-AU"/>
        </w:rPr>
      </w:pPr>
      <w:r w:rsidRPr="00D1513B">
        <w:rPr>
          <w:rFonts w:cs="Arial"/>
          <w:sz w:val="22"/>
          <w:szCs w:val="22"/>
          <w:lang w:eastAsia="en-AU"/>
        </w:rPr>
        <w:t>When assessing ‘</w:t>
      </w:r>
      <w:r w:rsidR="00315D78">
        <w:rPr>
          <w:rFonts w:cs="Arial"/>
          <w:sz w:val="22"/>
          <w:szCs w:val="22"/>
          <w:lang w:eastAsia="en-AU"/>
        </w:rPr>
        <w:t>Viability’</w:t>
      </w:r>
      <w:r w:rsidR="00315D78" w:rsidRPr="00D1513B">
        <w:rPr>
          <w:rFonts w:cs="Arial"/>
          <w:sz w:val="22"/>
          <w:szCs w:val="22"/>
          <w:lang w:eastAsia="en-AU"/>
        </w:rPr>
        <w:t xml:space="preserve"> </w:t>
      </w:r>
      <w:r w:rsidRPr="00D1513B">
        <w:rPr>
          <w:rFonts w:cs="Arial"/>
          <w:sz w:val="22"/>
          <w:szCs w:val="22"/>
          <w:lang w:eastAsia="en-AU"/>
        </w:rPr>
        <w:t>the panel may consider:</w:t>
      </w:r>
    </w:p>
    <w:p w14:paraId="1BF18E6F" w14:textId="130227A1" w:rsidR="009F6481" w:rsidRPr="00D1513B" w:rsidRDefault="009F6481" w:rsidP="009F6481">
      <w:pPr>
        <w:pStyle w:val="ListBullet"/>
        <w:rPr>
          <w:rFonts w:ascii="VIC" w:hAnsi="VIC"/>
          <w:color w:val="auto"/>
        </w:rPr>
      </w:pPr>
      <w:r w:rsidRPr="00D1513B">
        <w:rPr>
          <w:rFonts w:ascii="VIC" w:hAnsi="VIC"/>
          <w:color w:val="auto"/>
        </w:rPr>
        <w:t>The track record and</w:t>
      </w:r>
      <w:r w:rsidR="000131C5">
        <w:rPr>
          <w:rFonts w:ascii="VIC" w:hAnsi="VIC"/>
          <w:color w:val="auto"/>
        </w:rPr>
        <w:t>/or</w:t>
      </w:r>
      <w:r w:rsidRPr="00D1513B">
        <w:rPr>
          <w:rFonts w:ascii="VIC" w:hAnsi="VIC"/>
          <w:color w:val="auto"/>
        </w:rPr>
        <w:t xml:space="preserve"> capacity/experience of the lead applicant and collaborators/partners to undertake the activity</w:t>
      </w:r>
      <w:r w:rsidR="00FE7758" w:rsidRPr="00D1513B" w:rsidDel="00FE7758">
        <w:rPr>
          <w:rFonts w:ascii="VIC" w:hAnsi="VIC"/>
          <w:color w:val="auto"/>
        </w:rPr>
        <w:t xml:space="preserve"> </w:t>
      </w:r>
    </w:p>
    <w:p w14:paraId="1CF1FB8A" w14:textId="5BAA1084" w:rsidR="009F6481" w:rsidRPr="00D1513B" w:rsidRDefault="009F6481" w:rsidP="009F6481">
      <w:pPr>
        <w:pStyle w:val="ListBullet"/>
        <w:rPr>
          <w:rFonts w:ascii="VIC" w:hAnsi="VIC"/>
          <w:color w:val="auto"/>
        </w:rPr>
      </w:pPr>
      <w:r w:rsidRPr="00D1513B">
        <w:rPr>
          <w:rFonts w:ascii="VIC" w:hAnsi="VIC"/>
          <w:color w:val="auto"/>
        </w:rPr>
        <w:t>Whether there is a clear commitment from key collaborators</w:t>
      </w:r>
      <w:r w:rsidR="00CF2F00">
        <w:rPr>
          <w:rFonts w:ascii="VIC" w:hAnsi="VIC"/>
          <w:color w:val="auto"/>
        </w:rPr>
        <w:t xml:space="preserve"> </w:t>
      </w:r>
      <w:r w:rsidR="00153F9E">
        <w:rPr>
          <w:rFonts w:ascii="VIC" w:hAnsi="VIC"/>
          <w:color w:val="auto"/>
        </w:rPr>
        <w:t>to</w:t>
      </w:r>
      <w:r w:rsidR="00CF2F00">
        <w:rPr>
          <w:rFonts w:ascii="VIC" w:hAnsi="VIC"/>
          <w:color w:val="auto"/>
        </w:rPr>
        <w:t xml:space="preserve"> the proposed activity</w:t>
      </w:r>
    </w:p>
    <w:p w14:paraId="0A4B8DFD" w14:textId="25AB1CDE" w:rsidR="009F6481" w:rsidRDefault="009F6481" w:rsidP="009F6481">
      <w:pPr>
        <w:pStyle w:val="ListBullet"/>
        <w:rPr>
          <w:rFonts w:ascii="VIC" w:hAnsi="VIC"/>
          <w:color w:val="auto"/>
        </w:rPr>
      </w:pPr>
      <w:r w:rsidRPr="00D1513B">
        <w:rPr>
          <w:rFonts w:ascii="VIC" w:hAnsi="VIC"/>
          <w:color w:val="auto"/>
        </w:rPr>
        <w:t>Whether the budget is viable and realistic, including contingency and the provision of appropriate fees to creatives/collaborators</w:t>
      </w:r>
    </w:p>
    <w:p w14:paraId="3EE65CBF" w14:textId="15C4709D" w:rsidR="00824641" w:rsidRPr="00824641" w:rsidRDefault="00824641" w:rsidP="00824641">
      <w:pPr>
        <w:pStyle w:val="ListBullet"/>
        <w:rPr>
          <w:rFonts w:ascii="VIC" w:hAnsi="VIC"/>
          <w:color w:val="auto"/>
        </w:rPr>
      </w:pPr>
      <w:r w:rsidRPr="00824641">
        <w:rPr>
          <w:rFonts w:ascii="VIC" w:hAnsi="VIC"/>
          <w:color w:val="auto"/>
        </w:rPr>
        <w:t>Project management and achievable planning, including a realistic timeline that accounts for any contingency/potential risks.</w:t>
      </w:r>
    </w:p>
    <w:p w14:paraId="513966CC" w14:textId="47B00B3E" w:rsidR="001D349E" w:rsidRPr="001D349E" w:rsidRDefault="001D349E" w:rsidP="001D349E">
      <w:pPr>
        <w:pStyle w:val="ListBullet"/>
        <w:rPr>
          <w:rFonts w:ascii="VIC" w:hAnsi="VIC"/>
          <w:color w:val="auto"/>
        </w:rPr>
      </w:pPr>
      <w:r w:rsidRPr="001D349E">
        <w:rPr>
          <w:rFonts w:ascii="VIC" w:hAnsi="VIC"/>
          <w:color w:val="auto"/>
        </w:rPr>
        <w:t>If the application demonstrates an appropriate understanding of target audiences/communities nationally and/or internationally, and a clear strategy for engagement.</w:t>
      </w:r>
    </w:p>
    <w:p w14:paraId="682D9687" w14:textId="762BD787" w:rsidR="002E4BD8" w:rsidRPr="00E466B1" w:rsidRDefault="002E4BD8" w:rsidP="002E4BD8">
      <w:pPr>
        <w:pStyle w:val="ListBullet"/>
        <w:rPr>
          <w:rFonts w:ascii="VIC" w:eastAsiaTheme="minorHAnsi" w:hAnsi="VIC"/>
          <w:color w:val="auto"/>
        </w:rPr>
      </w:pPr>
      <w:r w:rsidRPr="00E466B1">
        <w:rPr>
          <w:rFonts w:ascii="VIC" w:eastAsiaTheme="minorHAnsi" w:hAnsi="VIC"/>
          <w:color w:val="auto"/>
        </w:rPr>
        <w:t>Where proposals involve working with diverse communities, the panel will consider if the project planning demonstrate</w:t>
      </w:r>
      <w:r w:rsidR="004F754F" w:rsidRPr="00E466B1">
        <w:rPr>
          <w:rFonts w:ascii="VIC" w:eastAsiaTheme="minorHAnsi" w:hAnsi="VIC"/>
          <w:color w:val="auto"/>
        </w:rPr>
        <w:t>s</w:t>
      </w:r>
      <w:r w:rsidRPr="00E466B1">
        <w:rPr>
          <w:rFonts w:ascii="VIC" w:eastAsiaTheme="minorHAnsi" w:hAnsi="VIC"/>
          <w:color w:val="auto"/>
        </w:rPr>
        <w:t xml:space="preserve"> best practice and appropriate cultural competencies including budgeting</w:t>
      </w:r>
      <w:r w:rsidR="004F754F" w:rsidRPr="00E466B1">
        <w:rPr>
          <w:rFonts w:ascii="VIC" w:eastAsiaTheme="minorHAnsi" w:hAnsi="VIC"/>
          <w:color w:val="auto"/>
        </w:rPr>
        <w:t>.</w:t>
      </w:r>
    </w:p>
    <w:p w14:paraId="703CDC72" w14:textId="4DEA6243" w:rsidR="00DE3D37" w:rsidRPr="00E4601B" w:rsidRDefault="00E4601B" w:rsidP="00A640F5">
      <w:pPr>
        <w:pStyle w:val="Heading2"/>
      </w:pPr>
      <w:bookmarkStart w:id="65" w:name="_Toc159935694"/>
      <w:bookmarkStart w:id="66" w:name="_Toc160520875"/>
      <w:bookmarkStart w:id="67" w:name="_Toc143259209"/>
      <w:r>
        <w:t xml:space="preserve">3.2 </w:t>
      </w:r>
      <w:r w:rsidRPr="00E4601B">
        <w:t>What do I include in my application?</w:t>
      </w:r>
      <w:bookmarkEnd w:id="65"/>
      <w:bookmarkEnd w:id="66"/>
      <w:r w:rsidR="001F555C">
        <w:t xml:space="preserve"> </w:t>
      </w:r>
      <w:bookmarkEnd w:id="67"/>
    </w:p>
    <w:p w14:paraId="7F2AE84D" w14:textId="00CBDA1B" w:rsidR="00CF17D8" w:rsidRPr="005D4FB9" w:rsidRDefault="00CF17D8" w:rsidP="00CF17D8">
      <w:pPr>
        <w:rPr>
          <w:sz w:val="22"/>
          <w:szCs w:val="22"/>
        </w:rPr>
      </w:pPr>
      <w:r w:rsidRPr="005D4FB9">
        <w:rPr>
          <w:sz w:val="22"/>
          <w:szCs w:val="22"/>
        </w:rPr>
        <w:t xml:space="preserve">Before submitting your application through the Department’s Online Grants Portal, we recommend that you check out our </w:t>
      </w:r>
      <w:hyperlink r:id="rId24" w:history="1">
        <w:r w:rsidRPr="005D4FB9">
          <w:rPr>
            <w:rStyle w:val="Hyperlink"/>
            <w:rFonts w:ascii="VIC" w:hAnsi="VIC"/>
            <w:sz w:val="22"/>
            <w:szCs w:val="22"/>
          </w:rPr>
          <w:t>application drafting tools</w:t>
        </w:r>
      </w:hyperlink>
      <w:r w:rsidRPr="005D4FB9">
        <w:rPr>
          <w:sz w:val="22"/>
          <w:szCs w:val="22"/>
        </w:rPr>
        <w:t>.</w:t>
      </w:r>
    </w:p>
    <w:p w14:paraId="69E1EDFC" w14:textId="39F89847" w:rsidR="00DE3D37" w:rsidRPr="005D4FB9" w:rsidRDefault="00802AB4" w:rsidP="00DE3D37">
      <w:pPr>
        <w:rPr>
          <w:sz w:val="22"/>
          <w:szCs w:val="22"/>
        </w:rPr>
      </w:pPr>
      <w:r>
        <w:rPr>
          <w:sz w:val="22"/>
          <w:szCs w:val="22"/>
        </w:rPr>
        <w:t>Y</w:t>
      </w:r>
      <w:r w:rsidR="00DE3D37" w:rsidRPr="005D4FB9">
        <w:rPr>
          <w:sz w:val="22"/>
          <w:szCs w:val="22"/>
        </w:rPr>
        <w:t>ou need to:</w:t>
      </w:r>
    </w:p>
    <w:p w14:paraId="1B73BE08" w14:textId="4E88C747" w:rsidR="00DE3D37" w:rsidRPr="005D4FB9" w:rsidRDefault="00DE3D37" w:rsidP="00D11E17">
      <w:pPr>
        <w:pStyle w:val="Bullet1"/>
        <w:numPr>
          <w:ilvl w:val="0"/>
          <w:numId w:val="40"/>
        </w:numPr>
        <w:rPr>
          <w:sz w:val="22"/>
          <w:szCs w:val="22"/>
        </w:rPr>
      </w:pPr>
      <w:r w:rsidRPr="00265C60">
        <w:rPr>
          <w:b/>
          <w:sz w:val="22"/>
          <w:szCs w:val="22"/>
        </w:rPr>
        <w:t>write a short 1-2 sentence description</w:t>
      </w:r>
      <w:r w:rsidRPr="005D4FB9">
        <w:rPr>
          <w:sz w:val="22"/>
          <w:szCs w:val="22"/>
        </w:rPr>
        <w:t xml:space="preserve"> (up to 500 characters) of the activity or idea, using the </w:t>
      </w:r>
      <w:r w:rsidR="00054B83" w:rsidRPr="005D4FB9">
        <w:rPr>
          <w:sz w:val="22"/>
          <w:szCs w:val="22"/>
        </w:rPr>
        <w:t>below format</w:t>
      </w:r>
      <w:r w:rsidR="00EF7BFE">
        <w:rPr>
          <w:sz w:val="22"/>
          <w:szCs w:val="22"/>
        </w:rPr>
        <w:t>:</w:t>
      </w:r>
    </w:p>
    <w:p w14:paraId="44410874" w14:textId="77831093" w:rsidR="002969E4" w:rsidRDefault="00054B83" w:rsidP="0010613C">
      <w:pPr>
        <w:pStyle w:val="Bullet2"/>
        <w:numPr>
          <w:ilvl w:val="1"/>
          <w:numId w:val="40"/>
        </w:numPr>
        <w:rPr>
          <w:i/>
          <w:iCs/>
          <w:sz w:val="22"/>
          <w:szCs w:val="22"/>
        </w:rPr>
      </w:pPr>
      <w:r w:rsidRPr="005D4FB9">
        <w:rPr>
          <w:sz w:val="22"/>
          <w:szCs w:val="22"/>
        </w:rPr>
        <w:t>Who will do what, with whom. What are the outcomes?</w:t>
      </w:r>
      <w:r w:rsidR="00981643" w:rsidRPr="005D4FB9">
        <w:rPr>
          <w:sz w:val="22"/>
          <w:szCs w:val="22"/>
        </w:rPr>
        <w:t xml:space="preserve"> </w:t>
      </w:r>
      <w:r w:rsidRPr="005D4FB9">
        <w:rPr>
          <w:sz w:val="22"/>
          <w:szCs w:val="22"/>
        </w:rPr>
        <w:t>For example</w:t>
      </w:r>
      <w:r w:rsidRPr="00691498">
        <w:rPr>
          <w:i/>
          <w:iCs/>
          <w:sz w:val="22"/>
          <w:szCs w:val="22"/>
        </w:rPr>
        <w:t xml:space="preserve">: </w:t>
      </w:r>
      <w:r w:rsidR="00F82905" w:rsidRPr="00691498">
        <w:rPr>
          <w:i/>
          <w:iCs/>
          <w:sz w:val="22"/>
          <w:szCs w:val="22"/>
        </w:rPr>
        <w:t>To suppo</w:t>
      </w:r>
      <w:r w:rsidR="00032E3A" w:rsidRPr="00691498">
        <w:rPr>
          <w:i/>
          <w:iCs/>
          <w:sz w:val="22"/>
          <w:szCs w:val="22"/>
        </w:rPr>
        <w:t xml:space="preserve">rt </w:t>
      </w:r>
      <w:r w:rsidR="00CC407C">
        <w:rPr>
          <w:i/>
          <w:iCs/>
          <w:sz w:val="22"/>
          <w:szCs w:val="22"/>
        </w:rPr>
        <w:t>Your</w:t>
      </w:r>
      <w:r w:rsidR="00CC407C" w:rsidRPr="00691498">
        <w:rPr>
          <w:i/>
          <w:iCs/>
          <w:sz w:val="22"/>
          <w:szCs w:val="22"/>
        </w:rPr>
        <w:t xml:space="preserve"> </w:t>
      </w:r>
      <w:r w:rsidR="00032E3A" w:rsidRPr="00691498">
        <w:rPr>
          <w:i/>
          <w:iCs/>
          <w:sz w:val="22"/>
          <w:szCs w:val="22"/>
        </w:rPr>
        <w:t xml:space="preserve">Band to record their debut album </w:t>
      </w:r>
      <w:r w:rsidR="00120EE1" w:rsidRPr="00691498">
        <w:rPr>
          <w:i/>
          <w:iCs/>
          <w:sz w:val="22"/>
          <w:szCs w:val="22"/>
        </w:rPr>
        <w:t xml:space="preserve">at </w:t>
      </w:r>
      <w:r w:rsidR="00CC407C">
        <w:rPr>
          <w:i/>
          <w:iCs/>
          <w:sz w:val="22"/>
          <w:szCs w:val="22"/>
        </w:rPr>
        <w:t>XYZ</w:t>
      </w:r>
      <w:r w:rsidR="00CC407C" w:rsidRPr="00691498">
        <w:rPr>
          <w:i/>
          <w:iCs/>
          <w:sz w:val="22"/>
          <w:szCs w:val="22"/>
        </w:rPr>
        <w:t xml:space="preserve"> </w:t>
      </w:r>
      <w:r w:rsidR="00120EE1" w:rsidRPr="00691498">
        <w:rPr>
          <w:i/>
          <w:iCs/>
          <w:sz w:val="22"/>
          <w:szCs w:val="22"/>
        </w:rPr>
        <w:t xml:space="preserve">Recording Studios, </w:t>
      </w:r>
      <w:r w:rsidR="00357DC8">
        <w:rPr>
          <w:i/>
          <w:iCs/>
          <w:sz w:val="22"/>
          <w:szCs w:val="22"/>
        </w:rPr>
        <w:t xml:space="preserve">in collaboration </w:t>
      </w:r>
      <w:r w:rsidR="00032E3A" w:rsidRPr="00691498">
        <w:rPr>
          <w:i/>
          <w:iCs/>
          <w:sz w:val="22"/>
          <w:szCs w:val="22"/>
        </w:rPr>
        <w:t>with produce</w:t>
      </w:r>
      <w:r w:rsidR="00120EE1" w:rsidRPr="00691498">
        <w:rPr>
          <w:i/>
          <w:iCs/>
          <w:sz w:val="22"/>
          <w:szCs w:val="22"/>
        </w:rPr>
        <w:t>r</w:t>
      </w:r>
      <w:r w:rsidR="00032E3A" w:rsidRPr="00691498">
        <w:rPr>
          <w:i/>
          <w:iCs/>
          <w:sz w:val="22"/>
          <w:szCs w:val="22"/>
        </w:rPr>
        <w:t xml:space="preserve"> Tom Blank.</w:t>
      </w:r>
    </w:p>
    <w:p w14:paraId="4D9A0D2A" w14:textId="52CE564D" w:rsidR="00C52B66" w:rsidRPr="005D4FB9" w:rsidRDefault="00C52B66" w:rsidP="00C52B66">
      <w:pPr>
        <w:pStyle w:val="Bullet1"/>
        <w:numPr>
          <w:ilvl w:val="0"/>
          <w:numId w:val="40"/>
        </w:numPr>
        <w:spacing w:line="259" w:lineRule="auto"/>
        <w:rPr>
          <w:rFonts w:eastAsia="Arial" w:cs="Arial"/>
          <w:szCs w:val="20"/>
        </w:rPr>
      </w:pPr>
      <w:r w:rsidRPr="001468F7">
        <w:rPr>
          <w:b/>
          <w:sz w:val="22"/>
          <w:szCs w:val="22"/>
        </w:rPr>
        <w:t>answer the application question</w:t>
      </w:r>
      <w:r w:rsidR="00B94D95">
        <w:rPr>
          <w:b/>
          <w:sz w:val="22"/>
          <w:szCs w:val="22"/>
        </w:rPr>
        <w:t>s</w:t>
      </w:r>
      <w:r w:rsidRPr="746B050B">
        <w:rPr>
          <w:sz w:val="22"/>
          <w:szCs w:val="22"/>
        </w:rPr>
        <w:t xml:space="preserve"> in the online form using plain English (up to 2000 characters for each question, including spaces, punctuation, and paragraph spaces):</w:t>
      </w:r>
    </w:p>
    <w:p w14:paraId="29F7E3CB" w14:textId="4C43A747" w:rsidR="00C52B66" w:rsidRDefault="00C52B66" w:rsidP="00C52B66">
      <w:pPr>
        <w:pStyle w:val="Bullet1"/>
        <w:numPr>
          <w:ilvl w:val="1"/>
          <w:numId w:val="40"/>
        </w:numPr>
        <w:rPr>
          <w:rFonts w:cs="Times New Roman (Body CS)"/>
          <w:sz w:val="22"/>
          <w:szCs w:val="22"/>
        </w:rPr>
      </w:pPr>
      <w:r w:rsidRPr="005D4FB9">
        <w:rPr>
          <w:rFonts w:cs="Times New Roman (Body CS)"/>
          <w:sz w:val="22"/>
          <w:szCs w:val="22"/>
        </w:rPr>
        <w:t xml:space="preserve">Tell us about your project. </w:t>
      </w:r>
      <w:r w:rsidR="007255D2" w:rsidRPr="005D4FB9">
        <w:rPr>
          <w:rFonts w:cs="Times New Roman (Body CS)"/>
          <w:sz w:val="22"/>
          <w:szCs w:val="22"/>
        </w:rPr>
        <w:t xml:space="preserve">To help answer this question, refer to the Viability criterion. You may also wish to consider these prompting questions: </w:t>
      </w:r>
      <w:r w:rsidR="007255D2" w:rsidRPr="008F7A97">
        <w:rPr>
          <w:rFonts w:cs="Times New Roman (Body CS)"/>
          <w:i/>
          <w:iCs/>
          <w:sz w:val="22"/>
          <w:szCs w:val="22"/>
        </w:rPr>
        <w:t>What is it and how do you plan to do it?</w:t>
      </w:r>
      <w:r w:rsidR="007255D2" w:rsidRPr="005D4FB9">
        <w:rPr>
          <w:rFonts w:cs="Times New Roman (Body CS)"/>
          <w:sz w:val="22"/>
          <w:szCs w:val="22"/>
        </w:rPr>
        <w:t xml:space="preserve"> </w:t>
      </w:r>
    </w:p>
    <w:p w14:paraId="57A13753" w14:textId="77777777" w:rsidR="002F7122" w:rsidRDefault="002F7122" w:rsidP="002F7122">
      <w:pPr>
        <w:pStyle w:val="Bullet1"/>
        <w:numPr>
          <w:ilvl w:val="1"/>
          <w:numId w:val="40"/>
        </w:numPr>
        <w:rPr>
          <w:sz w:val="22"/>
          <w:szCs w:val="22"/>
        </w:rPr>
      </w:pPr>
      <w:r w:rsidRPr="005D4FB9">
        <w:rPr>
          <w:rFonts w:cs="Times New Roman (Body CS)"/>
          <w:sz w:val="22"/>
          <w:szCs w:val="22"/>
        </w:rPr>
        <w:lastRenderedPageBreak/>
        <w:t xml:space="preserve">Tell us why this activity is important. To help answer this question, refer to the Impact </w:t>
      </w:r>
      <w:r w:rsidRPr="00C7316C">
        <w:rPr>
          <w:rFonts w:cs="Times New Roman (Body CS)"/>
          <w:sz w:val="22"/>
          <w:szCs w:val="22"/>
        </w:rPr>
        <w:t xml:space="preserve">criterion. You may also wish to consider these prompting questions: </w:t>
      </w:r>
      <w:r w:rsidRPr="008F7A97">
        <w:rPr>
          <w:rFonts w:cs="Times New Roman (Body CS)"/>
          <w:i/>
          <w:iCs/>
          <w:sz w:val="22"/>
          <w:szCs w:val="22"/>
        </w:rPr>
        <w:t>What is new about this activity or how does it build on previous activity? Why is it important for your career?</w:t>
      </w:r>
    </w:p>
    <w:p w14:paraId="0E03D7AD" w14:textId="6082A38E" w:rsidR="00DE3D37" w:rsidRPr="005D4FB9" w:rsidRDefault="00DE3D37" w:rsidP="00B94D95">
      <w:pPr>
        <w:pStyle w:val="Bullet1"/>
        <w:numPr>
          <w:ilvl w:val="0"/>
          <w:numId w:val="40"/>
        </w:numPr>
        <w:rPr>
          <w:sz w:val="22"/>
          <w:szCs w:val="22"/>
        </w:rPr>
      </w:pPr>
      <w:r w:rsidRPr="005D4FB9">
        <w:rPr>
          <w:sz w:val="22"/>
          <w:szCs w:val="22"/>
        </w:rPr>
        <w:t>provide a</w:t>
      </w:r>
      <w:r w:rsidRPr="00265C60">
        <w:rPr>
          <w:b/>
          <w:sz w:val="22"/>
          <w:szCs w:val="22"/>
        </w:rPr>
        <w:t xml:space="preserve"> balanced budget</w:t>
      </w:r>
      <w:r w:rsidRPr="005D4FB9">
        <w:rPr>
          <w:sz w:val="22"/>
          <w:szCs w:val="22"/>
        </w:rPr>
        <w:t xml:space="preserve"> (see the </w:t>
      </w:r>
      <w:hyperlink r:id="rId25" w:history="1">
        <w:r w:rsidRPr="00C26321">
          <w:rPr>
            <w:rStyle w:val="Hyperlink"/>
            <w:rFonts w:ascii="VIC" w:hAnsi="VIC"/>
            <w:sz w:val="22"/>
            <w:szCs w:val="22"/>
          </w:rPr>
          <w:t>Creative Victoria Budget Drafting Tool</w:t>
        </w:r>
      </w:hyperlink>
      <w:r w:rsidRPr="005D4FB9">
        <w:rPr>
          <w:sz w:val="22"/>
          <w:szCs w:val="22"/>
        </w:rPr>
        <w:t>).</w:t>
      </w:r>
    </w:p>
    <w:p w14:paraId="3DD1A371" w14:textId="380BC76E" w:rsidR="004D4DCB" w:rsidRDefault="004D4DCB" w:rsidP="00B94D95">
      <w:pPr>
        <w:pStyle w:val="Bullet1"/>
        <w:numPr>
          <w:ilvl w:val="0"/>
          <w:numId w:val="40"/>
        </w:numPr>
        <w:rPr>
          <w:sz w:val="22"/>
          <w:szCs w:val="22"/>
        </w:rPr>
      </w:pPr>
      <w:r w:rsidRPr="004D4DCB">
        <w:rPr>
          <w:sz w:val="22"/>
          <w:szCs w:val="22"/>
        </w:rPr>
        <w:t xml:space="preserve">upload the </w:t>
      </w:r>
      <w:r w:rsidR="000D735F">
        <w:rPr>
          <w:b/>
          <w:bCs/>
          <w:sz w:val="22"/>
          <w:szCs w:val="22"/>
        </w:rPr>
        <w:t>required</w:t>
      </w:r>
      <w:r w:rsidRPr="004D4DCB">
        <w:rPr>
          <w:b/>
          <w:bCs/>
          <w:sz w:val="22"/>
          <w:szCs w:val="22"/>
        </w:rPr>
        <w:t xml:space="preserve"> support material</w:t>
      </w:r>
      <w:r w:rsidRPr="004D4DCB">
        <w:rPr>
          <w:sz w:val="22"/>
          <w:szCs w:val="22"/>
        </w:rPr>
        <w:t xml:space="preserve"> as outlined below. </w:t>
      </w:r>
    </w:p>
    <w:p w14:paraId="53B8F894" w14:textId="77777777" w:rsidR="00DE0308" w:rsidRPr="004D4DCB" w:rsidRDefault="00DE0308" w:rsidP="00E466B1">
      <w:pPr>
        <w:pStyle w:val="Bullet1"/>
        <w:numPr>
          <w:ilvl w:val="0"/>
          <w:numId w:val="0"/>
        </w:numPr>
        <w:ind w:left="720"/>
        <w:rPr>
          <w:sz w:val="22"/>
          <w:szCs w:val="22"/>
        </w:rPr>
      </w:pPr>
    </w:p>
    <w:p w14:paraId="7195085C" w14:textId="76863AFF" w:rsidR="00A640F5" w:rsidRDefault="00E4601B" w:rsidP="00A640F5">
      <w:pPr>
        <w:pStyle w:val="Heading2"/>
      </w:pPr>
      <w:bookmarkStart w:id="68" w:name="_3.3_Submitting_supporting"/>
      <w:bookmarkStart w:id="69" w:name="_Toc143259210"/>
      <w:bookmarkStart w:id="70" w:name="_Toc160520876"/>
      <w:bookmarkStart w:id="71" w:name="_Toc159935695"/>
      <w:bookmarkEnd w:id="68"/>
      <w:r>
        <w:t>3.</w:t>
      </w:r>
      <w:r w:rsidRPr="009D080F">
        <w:t xml:space="preserve">3 </w:t>
      </w:r>
      <w:r w:rsidR="00A640F5" w:rsidRPr="009D080F">
        <w:t>Submitting supporting material</w:t>
      </w:r>
      <w:bookmarkEnd w:id="69"/>
      <w:bookmarkEnd w:id="70"/>
      <w:r w:rsidR="006E7488">
        <w:t xml:space="preserve"> </w:t>
      </w:r>
      <w:bookmarkEnd w:id="71"/>
    </w:p>
    <w:p w14:paraId="6FA7CA45" w14:textId="4BDFFD2E" w:rsidR="00874F6A" w:rsidRDefault="00874F6A" w:rsidP="00242101">
      <w:pPr>
        <w:tabs>
          <w:tab w:val="center" w:pos="5102"/>
        </w:tabs>
        <w:spacing w:line="312" w:lineRule="auto"/>
        <w:rPr>
          <w:lang w:eastAsia="en-AU"/>
        </w:rPr>
      </w:pPr>
      <w:bookmarkStart w:id="72" w:name="_Compulsory_Support_Material"/>
      <w:bookmarkStart w:id="73" w:name="_Toc143165237"/>
      <w:bookmarkStart w:id="74" w:name="_Toc143259211"/>
      <w:bookmarkStart w:id="75" w:name="_Toc135403455"/>
      <w:bookmarkEnd w:id="72"/>
      <w:r>
        <w:rPr>
          <w:sz w:val="22"/>
          <w:szCs w:val="22"/>
        </w:rPr>
        <w:t xml:space="preserve">Application support material will be used by the panel to assess your proposal against the assessment criteria. Ensure that your supporting documents are relevant to the activity you are applying for. </w:t>
      </w:r>
    </w:p>
    <w:p w14:paraId="44945033" w14:textId="1464CFAC" w:rsidR="00DE72FA" w:rsidRPr="00BA5CF7" w:rsidRDefault="00D508E6" w:rsidP="00DE72FA">
      <w:pPr>
        <w:pStyle w:val="Heading3"/>
        <w:rPr>
          <w:lang w:eastAsia="en-AU"/>
        </w:rPr>
      </w:pPr>
      <w:bookmarkStart w:id="76" w:name="_Toc159935696"/>
      <w:bookmarkStart w:id="77" w:name="_Toc160520877"/>
      <w:bookmarkEnd w:id="73"/>
      <w:bookmarkEnd w:id="74"/>
      <w:r>
        <w:rPr>
          <w:lang w:eastAsia="en-AU"/>
        </w:rPr>
        <w:t>Required</w:t>
      </w:r>
      <w:r w:rsidRPr="00BA5CF7">
        <w:rPr>
          <w:lang w:eastAsia="en-AU"/>
        </w:rPr>
        <w:t xml:space="preserve"> </w:t>
      </w:r>
      <w:r w:rsidR="00874F6A">
        <w:rPr>
          <w:lang w:eastAsia="en-AU"/>
        </w:rPr>
        <w:t>s</w:t>
      </w:r>
      <w:r w:rsidR="00DE72FA" w:rsidRPr="00BA5CF7">
        <w:rPr>
          <w:lang w:eastAsia="en-AU"/>
        </w:rPr>
        <w:t xml:space="preserve">upport </w:t>
      </w:r>
      <w:r w:rsidR="00874F6A">
        <w:rPr>
          <w:lang w:eastAsia="en-AU"/>
        </w:rPr>
        <w:t>m</w:t>
      </w:r>
      <w:r w:rsidR="00DE72FA" w:rsidRPr="00BA5CF7">
        <w:rPr>
          <w:lang w:eastAsia="en-AU"/>
        </w:rPr>
        <w:t>aterial</w:t>
      </w:r>
      <w:bookmarkEnd w:id="76"/>
      <w:bookmarkEnd w:id="77"/>
    </w:p>
    <w:p w14:paraId="19B573C0" w14:textId="04DACF46" w:rsidR="00DE72FA" w:rsidRPr="005D4FB9" w:rsidRDefault="00DE72FA" w:rsidP="00DE72FA">
      <w:pPr>
        <w:tabs>
          <w:tab w:val="center" w:pos="5102"/>
        </w:tabs>
        <w:spacing w:line="312" w:lineRule="auto"/>
        <w:rPr>
          <w:sz w:val="22"/>
          <w:szCs w:val="22"/>
        </w:rPr>
      </w:pPr>
      <w:r w:rsidRPr="005D4FB9">
        <w:rPr>
          <w:sz w:val="22"/>
          <w:szCs w:val="22"/>
        </w:rPr>
        <w:t xml:space="preserve">The application form will outline where to upload the required support documentation. </w:t>
      </w:r>
      <w:hyperlink r:id="rId26" w:history="1">
        <w:r w:rsidRPr="005D4FB9">
          <w:rPr>
            <w:rStyle w:val="Hyperlink"/>
            <w:rFonts w:ascii="VIC" w:hAnsi="VIC"/>
            <w:sz w:val="22"/>
            <w:szCs w:val="22"/>
          </w:rPr>
          <w:t>Drafting tools</w:t>
        </w:r>
      </w:hyperlink>
      <w:r w:rsidRPr="005D4FB9">
        <w:rPr>
          <w:sz w:val="22"/>
          <w:szCs w:val="22"/>
        </w:rPr>
        <w:t xml:space="preserve"> for the budget and project </w:t>
      </w:r>
      <w:r w:rsidR="007A2FBB">
        <w:rPr>
          <w:sz w:val="22"/>
          <w:szCs w:val="22"/>
        </w:rPr>
        <w:t>management timeline</w:t>
      </w:r>
      <w:r w:rsidR="007A2FBB" w:rsidRPr="005D4FB9">
        <w:rPr>
          <w:sz w:val="22"/>
          <w:szCs w:val="22"/>
        </w:rPr>
        <w:t xml:space="preserve"> </w:t>
      </w:r>
      <w:r w:rsidRPr="005D4FB9">
        <w:rPr>
          <w:sz w:val="22"/>
          <w:szCs w:val="22"/>
        </w:rPr>
        <w:t xml:space="preserve">can be found on the </w:t>
      </w:r>
      <w:hyperlink r:id="rId27" w:history="1">
        <w:r w:rsidRPr="005D4FB9">
          <w:rPr>
            <w:rStyle w:val="Hyperlink"/>
            <w:rFonts w:ascii="VIC" w:hAnsi="VIC"/>
            <w:sz w:val="22"/>
            <w:szCs w:val="22"/>
          </w:rPr>
          <w:t>website</w:t>
        </w:r>
      </w:hyperlink>
      <w:r w:rsidRPr="005D4FB9">
        <w:rPr>
          <w:sz w:val="22"/>
          <w:szCs w:val="22"/>
        </w:rPr>
        <w:t>. Please ensure that your selected material is concise, addresses the criteria and directly supports your proposal. Outlined below is what is required for each of the requested materials.</w:t>
      </w:r>
    </w:p>
    <w:p w14:paraId="2F2B05E4" w14:textId="77777777" w:rsidR="00E25D3D" w:rsidRPr="00934BA3" w:rsidRDefault="00E25D3D" w:rsidP="003550E3">
      <w:pPr>
        <w:pStyle w:val="ListParagraph"/>
        <w:numPr>
          <w:ilvl w:val="1"/>
          <w:numId w:val="30"/>
        </w:numPr>
        <w:spacing w:before="0" w:after="0" w:line="276" w:lineRule="auto"/>
        <w:rPr>
          <w:sz w:val="22"/>
          <w:szCs w:val="22"/>
        </w:rPr>
      </w:pPr>
      <w:r w:rsidRPr="005D4FB9">
        <w:rPr>
          <w:b/>
          <w:sz w:val="22"/>
          <w:szCs w:val="22"/>
        </w:rPr>
        <w:t>Creative support material</w:t>
      </w:r>
      <w:r>
        <w:rPr>
          <w:b/>
          <w:sz w:val="22"/>
          <w:szCs w:val="22"/>
        </w:rPr>
        <w:t xml:space="preserve"> (required)</w:t>
      </w:r>
    </w:p>
    <w:p w14:paraId="790C2F2B" w14:textId="7CFBBC33" w:rsidR="00E25D3D" w:rsidRPr="005D4FB9" w:rsidRDefault="00E25D3D" w:rsidP="00E25D3D">
      <w:pPr>
        <w:pStyle w:val="NormalWeb"/>
        <w:spacing w:before="120" w:after="0"/>
        <w:ind w:left="720"/>
        <w:rPr>
          <w:rFonts w:ascii="VIC" w:hAnsi="VIC" w:cs="Arial"/>
          <w:sz w:val="22"/>
          <w:szCs w:val="22"/>
        </w:rPr>
      </w:pPr>
      <w:r w:rsidRPr="005D4FB9">
        <w:rPr>
          <w:rFonts w:ascii="VIC" w:hAnsi="VIC" w:cs="Arial"/>
          <w:sz w:val="22"/>
          <w:szCs w:val="22"/>
        </w:rPr>
        <w:t>Applicants can provide</w:t>
      </w:r>
      <w:r>
        <w:rPr>
          <w:rFonts w:ascii="VIC" w:hAnsi="VIC" w:cs="Arial"/>
          <w:sz w:val="22"/>
          <w:szCs w:val="22"/>
        </w:rPr>
        <w:t xml:space="preserve"> up to</w:t>
      </w:r>
      <w:r w:rsidRPr="005D4FB9">
        <w:rPr>
          <w:rFonts w:ascii="VIC" w:hAnsi="VIC" w:cs="Arial"/>
          <w:sz w:val="22"/>
          <w:szCs w:val="22"/>
        </w:rPr>
        <w:t xml:space="preserve"> </w:t>
      </w:r>
      <w:r w:rsidR="008F34FB">
        <w:rPr>
          <w:rFonts w:ascii="VIC" w:hAnsi="VIC" w:cs="Arial"/>
          <w:sz w:val="22"/>
          <w:szCs w:val="22"/>
          <w:u w:val="single"/>
        </w:rPr>
        <w:t>3</w:t>
      </w:r>
      <w:r w:rsidRPr="00CB7851">
        <w:rPr>
          <w:rFonts w:ascii="VIC" w:hAnsi="VIC" w:cs="Arial"/>
          <w:sz w:val="22"/>
          <w:szCs w:val="22"/>
          <w:u w:val="single"/>
        </w:rPr>
        <w:t xml:space="preserve"> </w:t>
      </w:r>
      <w:r w:rsidRPr="005D4FB9">
        <w:rPr>
          <w:rFonts w:ascii="VIC" w:hAnsi="VIC" w:cs="Arial"/>
          <w:sz w:val="22"/>
          <w:szCs w:val="22"/>
          <w:u w:val="single"/>
        </w:rPr>
        <w:t>piece</w:t>
      </w:r>
      <w:r>
        <w:rPr>
          <w:rFonts w:ascii="VIC" w:hAnsi="VIC" w:cs="Arial"/>
          <w:sz w:val="22"/>
          <w:szCs w:val="22"/>
          <w:u w:val="single"/>
        </w:rPr>
        <w:t>s</w:t>
      </w:r>
      <w:r w:rsidRPr="005D4FB9">
        <w:rPr>
          <w:rFonts w:ascii="VIC" w:hAnsi="VIC" w:cs="Arial"/>
          <w:sz w:val="22"/>
          <w:szCs w:val="22"/>
        </w:rPr>
        <w:t xml:space="preserve"> of creative support material that can be specific to the proposed project, indicative material or past material from prior projects.</w:t>
      </w:r>
    </w:p>
    <w:p w14:paraId="637A7D07" w14:textId="77777777" w:rsidR="00E25D3D" w:rsidRPr="005D4FB9" w:rsidRDefault="00E25D3D" w:rsidP="00E25D3D">
      <w:pPr>
        <w:pStyle w:val="NormalWeb"/>
        <w:spacing w:before="120" w:after="0" w:line="276" w:lineRule="auto"/>
        <w:ind w:firstLine="714"/>
        <w:rPr>
          <w:rFonts w:ascii="VIC" w:hAnsi="VIC" w:cs="Arial"/>
          <w:sz w:val="22"/>
          <w:szCs w:val="22"/>
        </w:rPr>
      </w:pPr>
      <w:r w:rsidRPr="005D4FB9">
        <w:rPr>
          <w:rFonts w:ascii="VIC" w:hAnsi="VIC" w:cs="Arial"/>
          <w:sz w:val="22"/>
          <w:szCs w:val="22"/>
        </w:rPr>
        <w:t>Please note the limits below:</w:t>
      </w:r>
    </w:p>
    <w:p w14:paraId="6D1B71D9" w14:textId="475B76FA" w:rsidR="00E25D3D" w:rsidRPr="00CB7851" w:rsidRDefault="00E25D3D" w:rsidP="003550E3">
      <w:pPr>
        <w:pStyle w:val="NormalWeb"/>
        <w:numPr>
          <w:ilvl w:val="1"/>
          <w:numId w:val="31"/>
        </w:numPr>
        <w:spacing w:after="0" w:line="276" w:lineRule="auto"/>
        <w:rPr>
          <w:rFonts w:ascii="VIC" w:hAnsi="VIC" w:cs="Arial"/>
          <w:sz w:val="22"/>
          <w:szCs w:val="22"/>
        </w:rPr>
      </w:pPr>
      <w:r>
        <w:rPr>
          <w:rFonts w:ascii="VIC" w:hAnsi="VIC" w:cs="Arial"/>
          <w:sz w:val="22"/>
          <w:szCs w:val="22"/>
        </w:rPr>
        <w:t xml:space="preserve">Up to </w:t>
      </w:r>
      <w:r w:rsidR="005D2865">
        <w:rPr>
          <w:rFonts w:ascii="VIC" w:hAnsi="VIC" w:cs="Arial"/>
          <w:sz w:val="22"/>
          <w:szCs w:val="22"/>
        </w:rPr>
        <w:t>2</w:t>
      </w:r>
      <w:r w:rsidRPr="00CB7851">
        <w:rPr>
          <w:rFonts w:ascii="VIC" w:hAnsi="VIC" w:cs="Arial"/>
          <w:sz w:val="22"/>
          <w:szCs w:val="22"/>
        </w:rPr>
        <w:t xml:space="preserve"> audio track</w:t>
      </w:r>
      <w:r>
        <w:rPr>
          <w:rFonts w:ascii="VIC" w:hAnsi="VIC" w:cs="Arial"/>
          <w:sz w:val="22"/>
          <w:szCs w:val="22"/>
        </w:rPr>
        <w:t>s</w:t>
      </w:r>
      <w:r w:rsidRPr="00CB7851">
        <w:rPr>
          <w:rFonts w:ascii="VIC" w:hAnsi="VIC" w:cs="Arial"/>
          <w:sz w:val="22"/>
          <w:szCs w:val="22"/>
        </w:rPr>
        <w:t xml:space="preserve"> totalling no more than </w:t>
      </w:r>
      <w:r>
        <w:rPr>
          <w:rFonts w:ascii="VIC" w:hAnsi="VIC" w:cs="Arial"/>
          <w:sz w:val="22"/>
          <w:szCs w:val="22"/>
        </w:rPr>
        <w:t>5</w:t>
      </w:r>
      <w:r w:rsidRPr="00CB7851">
        <w:rPr>
          <w:rFonts w:ascii="VIC" w:hAnsi="VIC" w:cs="Arial"/>
          <w:sz w:val="22"/>
          <w:szCs w:val="22"/>
        </w:rPr>
        <w:t xml:space="preserve"> minutes </w:t>
      </w:r>
      <w:r>
        <w:rPr>
          <w:rFonts w:ascii="VIC" w:hAnsi="VIC" w:cs="Arial"/>
          <w:sz w:val="22"/>
          <w:szCs w:val="22"/>
        </w:rPr>
        <w:t>each</w:t>
      </w:r>
    </w:p>
    <w:p w14:paraId="50EB78C8" w14:textId="31C2C0FF" w:rsidR="00E25D3D" w:rsidRPr="005D4FB9" w:rsidRDefault="00D357BB" w:rsidP="003550E3">
      <w:pPr>
        <w:pStyle w:val="NormalWeb"/>
        <w:numPr>
          <w:ilvl w:val="1"/>
          <w:numId w:val="31"/>
        </w:numPr>
        <w:spacing w:after="0" w:line="276" w:lineRule="auto"/>
        <w:rPr>
          <w:rFonts w:ascii="VIC" w:hAnsi="VIC" w:cs="Arial"/>
          <w:sz w:val="22"/>
          <w:szCs w:val="22"/>
        </w:rPr>
      </w:pPr>
      <w:r>
        <w:rPr>
          <w:rFonts w:ascii="VIC" w:hAnsi="VIC" w:cs="Arial"/>
          <w:sz w:val="22"/>
          <w:szCs w:val="22"/>
        </w:rPr>
        <w:t>Two</w:t>
      </w:r>
      <w:r w:rsidR="00E25D3D" w:rsidRPr="005D4FB9">
        <w:rPr>
          <w:rFonts w:ascii="VIC" w:hAnsi="VIC" w:cs="Arial"/>
          <w:sz w:val="22"/>
          <w:szCs w:val="22"/>
        </w:rPr>
        <w:t xml:space="preserve"> pages for support material provided in Word or PDF</w:t>
      </w:r>
    </w:p>
    <w:p w14:paraId="748580AC" w14:textId="26B2782A" w:rsidR="00E25D3D" w:rsidRPr="005D4FB9" w:rsidRDefault="00D357BB" w:rsidP="003550E3">
      <w:pPr>
        <w:pStyle w:val="NormalWeb"/>
        <w:numPr>
          <w:ilvl w:val="1"/>
          <w:numId w:val="31"/>
        </w:numPr>
        <w:spacing w:after="0" w:line="276" w:lineRule="auto"/>
        <w:rPr>
          <w:rFonts w:ascii="VIC" w:hAnsi="VIC" w:cs="Arial"/>
          <w:sz w:val="22"/>
          <w:szCs w:val="22"/>
        </w:rPr>
      </w:pPr>
      <w:r>
        <w:rPr>
          <w:rFonts w:ascii="VIC" w:hAnsi="VIC" w:cs="Arial"/>
          <w:sz w:val="22"/>
          <w:szCs w:val="22"/>
        </w:rPr>
        <w:t>One</w:t>
      </w:r>
      <w:r w:rsidR="00E25D3D" w:rsidRPr="005D4FB9">
        <w:rPr>
          <w:rFonts w:ascii="VIC" w:hAnsi="VIC" w:cs="Arial"/>
          <w:sz w:val="22"/>
          <w:szCs w:val="22"/>
        </w:rPr>
        <w:t xml:space="preserve"> video totalling no more than </w:t>
      </w:r>
      <w:r w:rsidR="00E25D3D">
        <w:rPr>
          <w:rFonts w:ascii="VIC" w:hAnsi="VIC" w:cs="Arial"/>
          <w:sz w:val="22"/>
          <w:szCs w:val="22"/>
        </w:rPr>
        <w:t xml:space="preserve">5 </w:t>
      </w:r>
      <w:r w:rsidR="00E25D3D" w:rsidRPr="005D4FB9">
        <w:rPr>
          <w:rFonts w:ascii="VIC" w:hAnsi="VIC" w:cs="Arial"/>
          <w:sz w:val="22"/>
          <w:szCs w:val="22"/>
        </w:rPr>
        <w:t>minutes in length</w:t>
      </w:r>
    </w:p>
    <w:p w14:paraId="40A63587" w14:textId="27B8A3B3" w:rsidR="00E25D3D" w:rsidRDefault="00E25D3D" w:rsidP="00E25D3D">
      <w:pPr>
        <w:spacing w:after="0"/>
        <w:ind w:left="709"/>
        <w:rPr>
          <w:rFonts w:cs="Arial"/>
          <w:sz w:val="22"/>
          <w:szCs w:val="22"/>
        </w:rPr>
      </w:pPr>
      <w:r w:rsidRPr="005D4FB9">
        <w:rPr>
          <w:rFonts w:cs="Arial"/>
          <w:sz w:val="22"/>
          <w:szCs w:val="22"/>
        </w:rPr>
        <w:t xml:space="preserve">In addition, you can also provide up to </w:t>
      </w:r>
      <w:r w:rsidR="00C227FD">
        <w:rPr>
          <w:rFonts w:cs="Arial"/>
          <w:sz w:val="22"/>
          <w:szCs w:val="22"/>
        </w:rPr>
        <w:t>2</w:t>
      </w:r>
      <w:r w:rsidRPr="005D4FB9">
        <w:rPr>
          <w:rFonts w:cs="Arial"/>
          <w:sz w:val="22"/>
          <w:szCs w:val="22"/>
        </w:rPr>
        <w:t xml:space="preserve"> URLs to your website or other relevant material.</w:t>
      </w:r>
    </w:p>
    <w:p w14:paraId="78AF8173" w14:textId="77777777" w:rsidR="00C364B2" w:rsidRPr="005D4FB9" w:rsidRDefault="00C364B2" w:rsidP="00E25D3D">
      <w:pPr>
        <w:spacing w:after="0"/>
        <w:ind w:left="709"/>
        <w:rPr>
          <w:rFonts w:cs="Arial"/>
          <w:sz w:val="22"/>
          <w:szCs w:val="22"/>
        </w:rPr>
      </w:pPr>
    </w:p>
    <w:p w14:paraId="713FFBA2" w14:textId="2ED5B5AA" w:rsidR="00C364B2" w:rsidRDefault="00C364B2" w:rsidP="003550E3">
      <w:pPr>
        <w:pStyle w:val="ListParagraph"/>
        <w:numPr>
          <w:ilvl w:val="0"/>
          <w:numId w:val="33"/>
        </w:numPr>
        <w:spacing w:before="0" w:after="0" w:line="276" w:lineRule="auto"/>
        <w:rPr>
          <w:b/>
          <w:sz w:val="22"/>
          <w:szCs w:val="22"/>
        </w:rPr>
      </w:pPr>
      <w:r w:rsidRPr="00804837">
        <w:rPr>
          <w:b/>
          <w:sz w:val="22"/>
          <w:szCs w:val="22"/>
        </w:rPr>
        <w:t>Project management timeline – (</w:t>
      </w:r>
      <w:r>
        <w:rPr>
          <w:b/>
          <w:sz w:val="22"/>
          <w:szCs w:val="22"/>
        </w:rPr>
        <w:t>required</w:t>
      </w:r>
      <w:r w:rsidRPr="00804837">
        <w:rPr>
          <w:b/>
          <w:sz w:val="22"/>
          <w:szCs w:val="22"/>
        </w:rPr>
        <w:t>)</w:t>
      </w:r>
    </w:p>
    <w:p w14:paraId="5782BC90" w14:textId="74E54191" w:rsidR="00794CD3" w:rsidRPr="002B53A5" w:rsidRDefault="00794CD3" w:rsidP="0052429C">
      <w:pPr>
        <w:spacing w:before="0" w:after="0" w:line="276" w:lineRule="auto"/>
        <w:ind w:firstLine="720"/>
        <w:rPr>
          <w:bCs/>
          <w:sz w:val="22"/>
          <w:szCs w:val="22"/>
        </w:rPr>
      </w:pPr>
      <w:r w:rsidRPr="002B53A5">
        <w:rPr>
          <w:bCs/>
          <w:sz w:val="22"/>
          <w:szCs w:val="22"/>
        </w:rPr>
        <w:t>(</w:t>
      </w:r>
      <w:r w:rsidR="003E0AF9">
        <w:rPr>
          <w:bCs/>
          <w:sz w:val="22"/>
          <w:szCs w:val="22"/>
        </w:rPr>
        <w:t>U</w:t>
      </w:r>
      <w:r w:rsidR="00320DD8">
        <w:rPr>
          <w:bCs/>
          <w:sz w:val="22"/>
          <w:szCs w:val="22"/>
        </w:rPr>
        <w:t xml:space="preserve">p to </w:t>
      </w:r>
      <w:r w:rsidR="00C227FD">
        <w:rPr>
          <w:bCs/>
          <w:sz w:val="22"/>
          <w:szCs w:val="22"/>
        </w:rPr>
        <w:t>2</w:t>
      </w:r>
      <w:r w:rsidR="00C227FD" w:rsidRPr="002B53A5">
        <w:rPr>
          <w:bCs/>
          <w:sz w:val="22"/>
          <w:szCs w:val="22"/>
        </w:rPr>
        <w:t xml:space="preserve"> </w:t>
      </w:r>
      <w:r w:rsidRPr="002B53A5">
        <w:rPr>
          <w:bCs/>
          <w:sz w:val="22"/>
          <w:szCs w:val="22"/>
        </w:rPr>
        <w:t>pages)</w:t>
      </w:r>
    </w:p>
    <w:p w14:paraId="3EA57561" w14:textId="77777777" w:rsidR="00C364B2" w:rsidRPr="00804837" w:rsidRDefault="00C364B2" w:rsidP="00C364B2">
      <w:pPr>
        <w:pStyle w:val="ListParagraph"/>
        <w:spacing w:after="0" w:line="276" w:lineRule="auto"/>
        <w:rPr>
          <w:sz w:val="22"/>
          <w:szCs w:val="22"/>
        </w:rPr>
      </w:pPr>
      <w:r w:rsidRPr="00804837">
        <w:rPr>
          <w:sz w:val="22"/>
          <w:szCs w:val="22"/>
        </w:rPr>
        <w:t>Step out your creative process and include a summary of:</w:t>
      </w:r>
    </w:p>
    <w:p w14:paraId="6C94EA12" w14:textId="77777777" w:rsidR="00C364B2" w:rsidRPr="00804837" w:rsidRDefault="00C364B2" w:rsidP="003550E3">
      <w:pPr>
        <w:pStyle w:val="NormalWeb"/>
        <w:numPr>
          <w:ilvl w:val="1"/>
          <w:numId w:val="31"/>
        </w:numPr>
        <w:spacing w:after="0" w:line="276" w:lineRule="auto"/>
        <w:rPr>
          <w:rFonts w:ascii="VIC" w:hAnsi="VIC" w:cs="Arial"/>
          <w:sz w:val="22"/>
          <w:szCs w:val="22"/>
        </w:rPr>
      </w:pPr>
      <w:r w:rsidRPr="00804837">
        <w:rPr>
          <w:rFonts w:ascii="VIC" w:hAnsi="VIC" w:cs="Arial"/>
          <w:sz w:val="22"/>
          <w:szCs w:val="22"/>
        </w:rPr>
        <w:t>The main stages and tasks of the project, between the project start date and end date</w:t>
      </w:r>
    </w:p>
    <w:p w14:paraId="27E49A98" w14:textId="1587164D" w:rsidR="00C364B2" w:rsidRPr="00804837" w:rsidRDefault="00C364B2" w:rsidP="003550E3">
      <w:pPr>
        <w:pStyle w:val="NormalWeb"/>
        <w:numPr>
          <w:ilvl w:val="1"/>
          <w:numId w:val="31"/>
        </w:numPr>
        <w:spacing w:after="0" w:line="276" w:lineRule="auto"/>
        <w:rPr>
          <w:rFonts w:ascii="VIC" w:hAnsi="VIC" w:cs="Arial"/>
          <w:sz w:val="22"/>
          <w:szCs w:val="22"/>
        </w:rPr>
      </w:pPr>
      <w:r w:rsidRPr="00804837">
        <w:rPr>
          <w:rFonts w:ascii="VIC" w:hAnsi="VIC" w:cs="Arial"/>
          <w:sz w:val="22"/>
          <w:szCs w:val="22"/>
        </w:rPr>
        <w:lastRenderedPageBreak/>
        <w:t>For each stage and task identified you should include details of the activity and/or task detail and personnel involved</w:t>
      </w:r>
    </w:p>
    <w:p w14:paraId="080B7BFC" w14:textId="77777777" w:rsidR="00C364B2" w:rsidRPr="00804837" w:rsidRDefault="00C364B2" w:rsidP="003550E3">
      <w:pPr>
        <w:pStyle w:val="NormalWeb"/>
        <w:numPr>
          <w:ilvl w:val="1"/>
          <w:numId w:val="31"/>
        </w:numPr>
        <w:spacing w:after="0" w:line="276" w:lineRule="auto"/>
        <w:rPr>
          <w:rFonts w:ascii="VIC" w:hAnsi="VIC" w:cs="Arial"/>
          <w:sz w:val="22"/>
          <w:szCs w:val="22"/>
        </w:rPr>
      </w:pPr>
      <w:r w:rsidRPr="00804837">
        <w:rPr>
          <w:rFonts w:ascii="VIC" w:hAnsi="VIC" w:cs="Arial"/>
          <w:sz w:val="22"/>
          <w:szCs w:val="22"/>
        </w:rPr>
        <w:t>Where engagement is occurring with audiences or communities, identify the community and detail location</w:t>
      </w:r>
    </w:p>
    <w:p w14:paraId="13F93DC4" w14:textId="2EFC7C62" w:rsidR="00C364B2" w:rsidRPr="00804837" w:rsidRDefault="00C364B2" w:rsidP="003550E3">
      <w:pPr>
        <w:pStyle w:val="NormalWeb"/>
        <w:numPr>
          <w:ilvl w:val="1"/>
          <w:numId w:val="31"/>
        </w:numPr>
        <w:spacing w:after="0" w:line="276" w:lineRule="auto"/>
        <w:rPr>
          <w:rFonts w:ascii="VIC" w:hAnsi="VIC" w:cs="Arial"/>
          <w:sz w:val="22"/>
          <w:szCs w:val="22"/>
        </w:rPr>
      </w:pPr>
      <w:r w:rsidRPr="00804837">
        <w:rPr>
          <w:rFonts w:ascii="VIC" w:hAnsi="VIC" w:cs="Arial"/>
          <w:sz w:val="22"/>
          <w:szCs w:val="22"/>
        </w:rPr>
        <w:t>Include any contingency planning which accounts for any delays or risks to the activity</w:t>
      </w:r>
    </w:p>
    <w:p w14:paraId="43605D60" w14:textId="79087F10" w:rsidR="00E25D3D" w:rsidRDefault="00C364B2" w:rsidP="003550E3">
      <w:pPr>
        <w:pStyle w:val="NormalWeb"/>
        <w:numPr>
          <w:ilvl w:val="1"/>
          <w:numId w:val="31"/>
        </w:numPr>
        <w:spacing w:after="0" w:line="276" w:lineRule="auto"/>
        <w:rPr>
          <w:rFonts w:ascii="VIC" w:hAnsi="VIC" w:cs="Arial"/>
          <w:sz w:val="22"/>
          <w:szCs w:val="22"/>
        </w:rPr>
      </w:pPr>
      <w:r w:rsidRPr="00242101">
        <w:rPr>
          <w:rFonts w:ascii="VIC" w:hAnsi="VIC" w:cs="Arial"/>
          <w:sz w:val="22"/>
          <w:szCs w:val="22"/>
        </w:rPr>
        <w:t>Identify any background information and potential future opportunities outside of the project start and end date</w:t>
      </w:r>
      <w:r>
        <w:rPr>
          <w:rFonts w:ascii="VIC" w:hAnsi="VIC" w:cs="Arial"/>
          <w:sz w:val="22"/>
          <w:szCs w:val="22"/>
        </w:rPr>
        <w:t>.</w:t>
      </w:r>
    </w:p>
    <w:p w14:paraId="7BC1945B" w14:textId="77777777" w:rsidR="00C364B2" w:rsidRPr="00242101" w:rsidRDefault="00C364B2" w:rsidP="00242101">
      <w:pPr>
        <w:pStyle w:val="NormalWeb"/>
        <w:spacing w:after="0" w:line="276" w:lineRule="auto"/>
        <w:ind w:left="1440"/>
        <w:rPr>
          <w:rFonts w:cs="Arial"/>
          <w:sz w:val="22"/>
          <w:szCs w:val="22"/>
        </w:rPr>
      </w:pPr>
    </w:p>
    <w:p w14:paraId="21C6BCB2" w14:textId="74F9EA84" w:rsidR="00C364B2" w:rsidRDefault="00C364B2" w:rsidP="00242101">
      <w:pPr>
        <w:pStyle w:val="Heading3"/>
      </w:pPr>
      <w:bookmarkStart w:id="78" w:name="_Toc159935697"/>
      <w:bookmarkStart w:id="79" w:name="_Toc160520878"/>
      <w:r>
        <w:t>Optional support material</w:t>
      </w:r>
      <w:bookmarkEnd w:id="78"/>
      <w:bookmarkEnd w:id="79"/>
    </w:p>
    <w:p w14:paraId="1934243F" w14:textId="77777777" w:rsidR="00C364B2" w:rsidRPr="005D4FB9" w:rsidRDefault="00C364B2" w:rsidP="00C364B2">
      <w:pPr>
        <w:spacing w:after="0"/>
        <w:ind w:left="360" w:firstLine="360"/>
        <w:rPr>
          <w:rFonts w:cs="Arial"/>
          <w:sz w:val="22"/>
          <w:szCs w:val="22"/>
        </w:rPr>
      </w:pPr>
    </w:p>
    <w:p w14:paraId="6444BDFD" w14:textId="3259B44C" w:rsidR="00C364B2" w:rsidRDefault="00793C93" w:rsidP="003550E3">
      <w:pPr>
        <w:pStyle w:val="ListParagraph"/>
        <w:numPr>
          <w:ilvl w:val="1"/>
          <w:numId w:val="30"/>
        </w:numPr>
        <w:spacing w:before="0" w:after="0" w:line="276" w:lineRule="auto"/>
        <w:rPr>
          <w:b/>
          <w:sz w:val="22"/>
          <w:szCs w:val="22"/>
        </w:rPr>
      </w:pPr>
      <w:r w:rsidRPr="00793C93">
        <w:rPr>
          <w:b/>
          <w:sz w:val="22"/>
          <w:szCs w:val="22"/>
        </w:rPr>
        <w:t>CV / additional biographies</w:t>
      </w:r>
      <w:r w:rsidR="00B761AB">
        <w:rPr>
          <w:b/>
          <w:sz w:val="22"/>
          <w:szCs w:val="22"/>
        </w:rPr>
        <w:t xml:space="preserve"> </w:t>
      </w:r>
      <w:r w:rsidR="00DC6B47">
        <w:rPr>
          <w:b/>
          <w:sz w:val="22"/>
          <w:szCs w:val="22"/>
        </w:rPr>
        <w:t xml:space="preserve">- </w:t>
      </w:r>
      <w:r w:rsidR="00B761AB">
        <w:rPr>
          <w:b/>
          <w:sz w:val="22"/>
          <w:szCs w:val="22"/>
        </w:rPr>
        <w:t>(</w:t>
      </w:r>
      <w:r w:rsidR="0004404E">
        <w:rPr>
          <w:b/>
          <w:sz w:val="22"/>
          <w:szCs w:val="22"/>
        </w:rPr>
        <w:t>optional</w:t>
      </w:r>
      <w:r w:rsidR="00B761AB">
        <w:rPr>
          <w:b/>
          <w:sz w:val="22"/>
          <w:szCs w:val="22"/>
        </w:rPr>
        <w:t>)</w:t>
      </w:r>
    </w:p>
    <w:p w14:paraId="45FDF84D" w14:textId="21DEBBC5" w:rsidR="00EC7962" w:rsidRDefault="00E24AED" w:rsidP="0052429C">
      <w:pPr>
        <w:pStyle w:val="ListParagraph"/>
        <w:spacing w:before="0" w:after="0" w:line="276" w:lineRule="auto"/>
        <w:rPr>
          <w:lang w:eastAsia="en-AU"/>
        </w:rPr>
      </w:pPr>
      <w:r w:rsidRPr="002B53A5">
        <w:rPr>
          <w:bCs/>
          <w:sz w:val="22"/>
          <w:szCs w:val="22"/>
        </w:rPr>
        <w:t>(</w:t>
      </w:r>
      <w:r w:rsidR="00EC104E">
        <w:rPr>
          <w:bCs/>
          <w:sz w:val="22"/>
          <w:szCs w:val="22"/>
        </w:rPr>
        <w:t>O</w:t>
      </w:r>
      <w:r w:rsidRPr="002B53A5">
        <w:rPr>
          <w:bCs/>
          <w:sz w:val="22"/>
          <w:szCs w:val="22"/>
        </w:rPr>
        <w:t>ne page max per CV or one URL to your website that outlines your CV/biography)</w:t>
      </w:r>
      <w:r w:rsidR="00D63F18">
        <w:rPr>
          <w:bCs/>
          <w:sz w:val="22"/>
          <w:szCs w:val="22"/>
        </w:rPr>
        <w:br/>
      </w:r>
    </w:p>
    <w:p w14:paraId="4F51412C" w14:textId="4BDABF03" w:rsidR="00252294" w:rsidRPr="008661BE" w:rsidRDefault="00E25D3D" w:rsidP="002B53A5">
      <w:pPr>
        <w:spacing w:before="0" w:line="264" w:lineRule="auto"/>
        <w:ind w:left="720"/>
        <w:rPr>
          <w:b/>
        </w:rPr>
      </w:pPr>
      <w:r w:rsidRPr="002B53A5">
        <w:rPr>
          <w:rFonts w:eastAsia="Times New Roman" w:cs="Arial"/>
          <w:sz w:val="22"/>
          <w:szCs w:val="22"/>
          <w:lang w:eastAsia="en-AU"/>
        </w:rPr>
        <w:t xml:space="preserve">The online application form only provides space for </w:t>
      </w:r>
      <w:r w:rsidR="00357DC8" w:rsidRPr="002B53A5">
        <w:rPr>
          <w:rFonts w:eastAsia="Times New Roman" w:cs="Arial"/>
          <w:sz w:val="22"/>
          <w:szCs w:val="22"/>
          <w:lang w:eastAsia="en-AU"/>
        </w:rPr>
        <w:t>one biography</w:t>
      </w:r>
      <w:r w:rsidRPr="002B53A5">
        <w:rPr>
          <w:rFonts w:eastAsia="Times New Roman" w:cs="Arial"/>
          <w:sz w:val="22"/>
          <w:szCs w:val="22"/>
          <w:lang w:eastAsia="en-AU"/>
        </w:rPr>
        <w:t xml:space="preserve"> – you may attach additional CVs or more detailed bio</w:t>
      </w:r>
      <w:r w:rsidR="00946D99" w:rsidRPr="002B53A5">
        <w:rPr>
          <w:rFonts w:eastAsia="Times New Roman" w:cs="Arial"/>
          <w:sz w:val="22"/>
          <w:szCs w:val="22"/>
          <w:lang w:eastAsia="en-AU"/>
        </w:rPr>
        <w:t>graphie</w:t>
      </w:r>
      <w:r w:rsidRPr="002B53A5">
        <w:rPr>
          <w:rFonts w:eastAsia="Times New Roman" w:cs="Arial"/>
          <w:sz w:val="22"/>
          <w:szCs w:val="22"/>
          <w:lang w:eastAsia="en-AU"/>
        </w:rPr>
        <w:t>s as needed</w:t>
      </w:r>
      <w:r w:rsidR="00946D99" w:rsidRPr="002B53A5">
        <w:rPr>
          <w:rFonts w:eastAsia="Times New Roman" w:cs="Arial"/>
          <w:sz w:val="22"/>
          <w:szCs w:val="22"/>
          <w:lang w:eastAsia="en-AU"/>
        </w:rPr>
        <w:t>.</w:t>
      </w:r>
      <w:r w:rsidR="00252294" w:rsidRPr="00804837">
        <w:br/>
      </w:r>
    </w:p>
    <w:p w14:paraId="4D8C7F6C" w14:textId="3E2A2DF7" w:rsidR="00625437" w:rsidRPr="0052429C" w:rsidRDefault="00625437" w:rsidP="003550E3">
      <w:pPr>
        <w:pStyle w:val="ListParagraph"/>
        <w:numPr>
          <w:ilvl w:val="1"/>
          <w:numId w:val="30"/>
        </w:numPr>
        <w:spacing w:before="0" w:after="0" w:line="276" w:lineRule="auto"/>
        <w:rPr>
          <w:sz w:val="22"/>
          <w:szCs w:val="22"/>
        </w:rPr>
      </w:pPr>
      <w:r w:rsidRPr="00804837">
        <w:rPr>
          <w:b/>
          <w:sz w:val="22"/>
          <w:szCs w:val="22"/>
        </w:rPr>
        <w:t xml:space="preserve">Budget notes </w:t>
      </w:r>
      <w:r w:rsidR="00804837" w:rsidRPr="00804837">
        <w:rPr>
          <w:b/>
          <w:sz w:val="22"/>
          <w:szCs w:val="22"/>
        </w:rPr>
        <w:t xml:space="preserve">– </w:t>
      </w:r>
      <w:r w:rsidRPr="00804837">
        <w:rPr>
          <w:b/>
          <w:sz w:val="22"/>
          <w:szCs w:val="22"/>
        </w:rPr>
        <w:t>(</w:t>
      </w:r>
      <w:r w:rsidR="007C6A04">
        <w:rPr>
          <w:b/>
          <w:sz w:val="22"/>
          <w:szCs w:val="22"/>
        </w:rPr>
        <w:t>optional</w:t>
      </w:r>
      <w:r w:rsidRPr="00804837">
        <w:rPr>
          <w:b/>
          <w:sz w:val="22"/>
          <w:szCs w:val="22"/>
        </w:rPr>
        <w:t>)</w:t>
      </w:r>
    </w:p>
    <w:p w14:paraId="45AB06FE" w14:textId="56BE6977" w:rsidR="00B01FB7" w:rsidRPr="00B01FB7" w:rsidRDefault="00B01FB7" w:rsidP="002B53A5">
      <w:pPr>
        <w:pStyle w:val="ListParagraph"/>
        <w:spacing w:before="0" w:after="0" w:line="276" w:lineRule="auto"/>
        <w:rPr>
          <w:bCs/>
          <w:sz w:val="22"/>
          <w:szCs w:val="22"/>
        </w:rPr>
      </w:pPr>
      <w:r w:rsidRPr="0052429C">
        <w:rPr>
          <w:bCs/>
          <w:sz w:val="22"/>
          <w:szCs w:val="22"/>
        </w:rPr>
        <w:t>(</w:t>
      </w:r>
      <w:r w:rsidR="00EC104E">
        <w:rPr>
          <w:bCs/>
          <w:sz w:val="22"/>
          <w:szCs w:val="22"/>
        </w:rPr>
        <w:t>U</w:t>
      </w:r>
      <w:r w:rsidRPr="0052429C">
        <w:rPr>
          <w:bCs/>
          <w:sz w:val="22"/>
          <w:szCs w:val="22"/>
        </w:rPr>
        <w:t xml:space="preserve">p to </w:t>
      </w:r>
      <w:r w:rsidR="00C227FD">
        <w:rPr>
          <w:bCs/>
          <w:sz w:val="22"/>
          <w:szCs w:val="22"/>
        </w:rPr>
        <w:t>2</w:t>
      </w:r>
      <w:r w:rsidR="00C227FD" w:rsidRPr="0052429C">
        <w:rPr>
          <w:bCs/>
          <w:sz w:val="22"/>
          <w:szCs w:val="22"/>
        </w:rPr>
        <w:t xml:space="preserve"> </w:t>
      </w:r>
      <w:r w:rsidRPr="0052429C">
        <w:rPr>
          <w:bCs/>
          <w:sz w:val="22"/>
          <w:szCs w:val="22"/>
        </w:rPr>
        <w:t>pages)</w:t>
      </w:r>
    </w:p>
    <w:p w14:paraId="2201287B" w14:textId="71D0D17E" w:rsidR="00625437" w:rsidRPr="00804837" w:rsidRDefault="00625437" w:rsidP="003550E3">
      <w:pPr>
        <w:pStyle w:val="Bullet2"/>
        <w:numPr>
          <w:ilvl w:val="1"/>
          <w:numId w:val="31"/>
        </w:numPr>
        <w:rPr>
          <w:sz w:val="22"/>
          <w:szCs w:val="22"/>
        </w:rPr>
      </w:pPr>
      <w:r w:rsidRPr="00804837">
        <w:rPr>
          <w:sz w:val="22"/>
          <w:szCs w:val="22"/>
        </w:rPr>
        <w:t>Additional budget/ financial/contingency information which may include notes to clarify items in your budget, breakdown and elaboration of income and expenditure items, quotes, correspondence confirming financial support where applicable</w:t>
      </w:r>
    </w:p>
    <w:p w14:paraId="217AACC9" w14:textId="400E5D00" w:rsidR="00625437" w:rsidRPr="00804837" w:rsidRDefault="00625437" w:rsidP="003550E3">
      <w:pPr>
        <w:pStyle w:val="Bullet2"/>
        <w:numPr>
          <w:ilvl w:val="1"/>
          <w:numId w:val="31"/>
        </w:numPr>
        <w:rPr>
          <w:sz w:val="22"/>
          <w:szCs w:val="22"/>
        </w:rPr>
      </w:pPr>
      <w:r w:rsidRPr="00804837">
        <w:rPr>
          <w:sz w:val="22"/>
          <w:szCs w:val="22"/>
        </w:rPr>
        <w:t>List all key organisers and artists with their key role identified and the fee you intend to pay them</w:t>
      </w:r>
    </w:p>
    <w:p w14:paraId="7A435409" w14:textId="5680A3DD" w:rsidR="00625437" w:rsidRPr="00804837" w:rsidRDefault="00625437" w:rsidP="003550E3">
      <w:pPr>
        <w:pStyle w:val="Bullet2"/>
        <w:numPr>
          <w:ilvl w:val="1"/>
          <w:numId w:val="31"/>
        </w:numPr>
        <w:rPr>
          <w:sz w:val="22"/>
          <w:szCs w:val="22"/>
        </w:rPr>
      </w:pPr>
      <w:r w:rsidRPr="00804837">
        <w:rPr>
          <w:sz w:val="22"/>
          <w:szCs w:val="22"/>
        </w:rPr>
        <w:t>You must declare all project partner and stakeholder arrangements, and whether these have been confirmed at the time of application. You may include the timing of notification for unconfirmed funds</w:t>
      </w:r>
    </w:p>
    <w:p w14:paraId="6BA0402C" w14:textId="2947CB13" w:rsidR="00252294" w:rsidRPr="00265C60" w:rsidRDefault="00625437" w:rsidP="003550E3">
      <w:pPr>
        <w:pStyle w:val="Bullet2"/>
        <w:numPr>
          <w:ilvl w:val="1"/>
          <w:numId w:val="31"/>
        </w:numPr>
        <w:rPr>
          <w:sz w:val="22"/>
          <w:szCs w:val="22"/>
        </w:rPr>
      </w:pPr>
      <w:r w:rsidRPr="00804837">
        <w:rPr>
          <w:sz w:val="22"/>
          <w:szCs w:val="22"/>
        </w:rPr>
        <w:t>Breakdown of access costs as applicable.</w:t>
      </w:r>
    </w:p>
    <w:p w14:paraId="3918D6D4" w14:textId="03EF35D8" w:rsidR="000958B1" w:rsidRPr="0090216A" w:rsidRDefault="00C77A9C" w:rsidP="003550E3">
      <w:pPr>
        <w:pStyle w:val="Numbered"/>
        <w:numPr>
          <w:ilvl w:val="1"/>
          <w:numId w:val="30"/>
        </w:numPr>
        <w:rPr>
          <w:sz w:val="22"/>
          <w:szCs w:val="22"/>
        </w:rPr>
      </w:pPr>
      <w:r w:rsidRPr="0090216A">
        <w:rPr>
          <w:b/>
          <w:bCs/>
          <w:sz w:val="22"/>
          <w:szCs w:val="22"/>
        </w:rPr>
        <w:t>Support documentation to include if your project involves First Peoples collaboration and/or Indigenous Cultural Intellectual Property (ICIP)</w:t>
      </w:r>
    </w:p>
    <w:p w14:paraId="128C2B36" w14:textId="77777777" w:rsidR="00531EB6" w:rsidRPr="0090216A" w:rsidRDefault="00531EB6" w:rsidP="0090216A">
      <w:pPr>
        <w:pStyle w:val="Bullet2"/>
        <w:rPr>
          <w:rFonts w:cstheme="minorHAnsi"/>
          <w:sz w:val="22"/>
          <w:szCs w:val="22"/>
        </w:rPr>
      </w:pPr>
      <w:r w:rsidRPr="0090216A">
        <w:rPr>
          <w:sz w:val="22"/>
          <w:szCs w:val="22"/>
        </w:rPr>
        <w:t>First Peoples budget line item in the budget section of your application</w:t>
      </w:r>
    </w:p>
    <w:p w14:paraId="26626CCB" w14:textId="09EC7FF0" w:rsidR="00531EB6" w:rsidRPr="0090216A" w:rsidRDefault="00531EB6" w:rsidP="0090216A">
      <w:pPr>
        <w:pStyle w:val="Bullet2"/>
        <w:rPr>
          <w:sz w:val="22"/>
          <w:szCs w:val="22"/>
        </w:rPr>
      </w:pPr>
      <w:r w:rsidRPr="0090216A">
        <w:rPr>
          <w:sz w:val="22"/>
          <w:szCs w:val="22"/>
        </w:rPr>
        <w:t>Letters of confirmation from First Peoples collaborators /communities (</w:t>
      </w:r>
      <w:r w:rsidR="00482AA0">
        <w:rPr>
          <w:sz w:val="22"/>
          <w:szCs w:val="22"/>
        </w:rPr>
        <w:t xml:space="preserve">up to </w:t>
      </w:r>
      <w:r w:rsidR="007F30F0">
        <w:rPr>
          <w:sz w:val="22"/>
          <w:szCs w:val="22"/>
        </w:rPr>
        <w:t xml:space="preserve">2 </w:t>
      </w:r>
      <w:r w:rsidRPr="0090216A">
        <w:rPr>
          <w:sz w:val="22"/>
          <w:szCs w:val="22"/>
        </w:rPr>
        <w:t>pages)</w:t>
      </w:r>
    </w:p>
    <w:p w14:paraId="28F467BD" w14:textId="77777777" w:rsidR="00531EB6" w:rsidRPr="0090216A" w:rsidRDefault="00531EB6" w:rsidP="00531EB6">
      <w:pPr>
        <w:pStyle w:val="Bullet2"/>
        <w:numPr>
          <w:ilvl w:val="0"/>
          <w:numId w:val="0"/>
        </w:numPr>
        <w:spacing w:before="240"/>
        <w:ind w:left="1080"/>
        <w:rPr>
          <w:rFonts w:cs="Arial"/>
          <w:sz w:val="22"/>
          <w:szCs w:val="22"/>
        </w:rPr>
      </w:pPr>
      <w:r w:rsidRPr="0090216A">
        <w:rPr>
          <w:rFonts w:cs="Arial"/>
          <w:sz w:val="22"/>
          <w:szCs w:val="22"/>
        </w:rPr>
        <w:t>For organisations / as appropriate:</w:t>
      </w:r>
    </w:p>
    <w:p w14:paraId="433C75C8" w14:textId="77777777" w:rsidR="00531EB6" w:rsidRPr="0090216A" w:rsidRDefault="00531EB6" w:rsidP="0090216A">
      <w:pPr>
        <w:pStyle w:val="Bullet2"/>
        <w:rPr>
          <w:rFonts w:cstheme="minorHAnsi"/>
          <w:sz w:val="22"/>
          <w:szCs w:val="22"/>
        </w:rPr>
      </w:pPr>
      <w:r w:rsidRPr="0090216A">
        <w:rPr>
          <w:sz w:val="22"/>
          <w:szCs w:val="22"/>
        </w:rPr>
        <w:lastRenderedPageBreak/>
        <w:t>Cultural safety protocol strategies</w:t>
      </w:r>
      <w:r w:rsidRPr="0090216A">
        <w:rPr>
          <w:rFonts w:cstheme="minorHAnsi"/>
          <w:sz w:val="22"/>
          <w:szCs w:val="22"/>
        </w:rPr>
        <w:t xml:space="preserve"> </w:t>
      </w:r>
    </w:p>
    <w:p w14:paraId="5AE75030" w14:textId="53224411" w:rsidR="004F7F51" w:rsidRPr="002E7548" w:rsidRDefault="00531EB6" w:rsidP="00242101">
      <w:pPr>
        <w:pStyle w:val="Bullet2"/>
        <w:rPr>
          <w:rFonts w:cstheme="minorHAnsi"/>
          <w:sz w:val="22"/>
          <w:szCs w:val="22"/>
        </w:rPr>
      </w:pPr>
      <w:r w:rsidRPr="0090216A">
        <w:rPr>
          <w:sz w:val="22"/>
          <w:szCs w:val="22"/>
        </w:rPr>
        <w:t xml:space="preserve">First Peoples community </w:t>
      </w:r>
      <w:r w:rsidRPr="0090216A">
        <w:rPr>
          <w:rFonts w:cstheme="minorHAnsi"/>
          <w:sz w:val="22"/>
          <w:szCs w:val="22"/>
        </w:rPr>
        <w:t xml:space="preserve">engagement plans </w:t>
      </w:r>
    </w:p>
    <w:p w14:paraId="7B541787" w14:textId="7D8DB3D1" w:rsidR="004F7F51" w:rsidRPr="00DD0284" w:rsidRDefault="004F7F51" w:rsidP="00DD0284">
      <w:pPr>
        <w:pStyle w:val="Bullet2"/>
        <w:numPr>
          <w:ilvl w:val="0"/>
          <w:numId w:val="0"/>
        </w:numPr>
        <w:ind w:left="1060" w:hanging="340"/>
        <w:rPr>
          <w:rFonts w:cstheme="minorHAnsi"/>
          <w:b/>
          <w:bCs/>
          <w:sz w:val="22"/>
          <w:szCs w:val="22"/>
        </w:rPr>
      </w:pPr>
      <w:r w:rsidRPr="00DD0284">
        <w:rPr>
          <w:rFonts w:cstheme="minorHAnsi"/>
          <w:b/>
          <w:bCs/>
          <w:sz w:val="22"/>
          <w:szCs w:val="22"/>
        </w:rPr>
        <w:t>Notes:</w:t>
      </w:r>
    </w:p>
    <w:p w14:paraId="28F59EAC" w14:textId="77777777" w:rsidR="00DD0284" w:rsidRPr="00B82382" w:rsidRDefault="00DD0284" w:rsidP="003550E3">
      <w:pPr>
        <w:pStyle w:val="Bullet2"/>
        <w:numPr>
          <w:ilvl w:val="1"/>
          <w:numId w:val="31"/>
        </w:numPr>
        <w:spacing w:before="240"/>
        <w:rPr>
          <w:rFonts w:cstheme="minorHAnsi"/>
          <w:sz w:val="22"/>
          <w:szCs w:val="22"/>
        </w:rPr>
      </w:pPr>
      <w:r w:rsidRPr="00B82382">
        <w:rPr>
          <w:rFonts w:cstheme="minorHAnsi"/>
          <w:sz w:val="22"/>
          <w:szCs w:val="22"/>
        </w:rPr>
        <w:t xml:space="preserve">ICIP </w:t>
      </w:r>
      <w:r w:rsidRPr="00B82382">
        <w:rPr>
          <w:rFonts w:cs="Arial"/>
          <w:sz w:val="22"/>
          <w:szCs w:val="22"/>
        </w:rPr>
        <w:t>may</w:t>
      </w:r>
      <w:r w:rsidRPr="00B82382">
        <w:rPr>
          <w:rFonts w:cstheme="minorHAnsi"/>
          <w:sz w:val="22"/>
          <w:szCs w:val="22"/>
        </w:rPr>
        <w:t xml:space="preserve"> refer to artistic work, stories, languages, tangible and intangible cultural property, and contemporary and historical records. Please refer to Arts Law website for more detailed information at </w:t>
      </w:r>
      <w:hyperlink r:id="rId28" w:history="1">
        <w:r w:rsidRPr="00B82382">
          <w:rPr>
            <w:rStyle w:val="Hyperlink"/>
            <w:rFonts w:ascii="VIC" w:hAnsi="VIC" w:cstheme="minorHAnsi"/>
            <w:color w:val="auto"/>
            <w:sz w:val="22"/>
            <w:szCs w:val="22"/>
          </w:rPr>
          <w:t>https://www.artslaw.com.au/information-sheet/indigenous-cultural-intellectual-property-icip-aitb/</w:t>
        </w:r>
      </w:hyperlink>
    </w:p>
    <w:p w14:paraId="71D4FF5B" w14:textId="6C67FC19" w:rsidR="00DD0284" w:rsidRPr="00B82382" w:rsidRDefault="00DD0284" w:rsidP="003550E3">
      <w:pPr>
        <w:pStyle w:val="Bullet2"/>
        <w:numPr>
          <w:ilvl w:val="1"/>
          <w:numId w:val="31"/>
        </w:numPr>
        <w:spacing w:before="240"/>
        <w:rPr>
          <w:sz w:val="22"/>
          <w:szCs w:val="22"/>
        </w:rPr>
      </w:pPr>
      <w:r w:rsidRPr="00B82382">
        <w:rPr>
          <w:sz w:val="22"/>
          <w:szCs w:val="22"/>
        </w:rPr>
        <w:t xml:space="preserve">Please refer to Creative Australia’s (previously Australia Council) </w:t>
      </w:r>
      <w:hyperlink r:id="rId29" w:history="1">
        <w:r w:rsidRPr="00B82382">
          <w:rPr>
            <w:rStyle w:val="Hyperlink"/>
            <w:rFonts w:ascii="VIC" w:hAnsi="VIC"/>
            <w:sz w:val="22"/>
            <w:szCs w:val="22"/>
          </w:rPr>
          <w:t>Protocols For Using First Nations Cultural and Intellectual Property In The Arts</w:t>
        </w:r>
      </w:hyperlink>
      <w:r w:rsidRPr="00B82382">
        <w:rPr>
          <w:rStyle w:val="Hyperlink"/>
          <w:rFonts w:ascii="VIC" w:hAnsi="VIC"/>
          <w:sz w:val="22"/>
          <w:szCs w:val="22"/>
        </w:rPr>
        <w:t>.</w:t>
      </w:r>
      <w:r w:rsidRPr="00B82382">
        <w:rPr>
          <w:sz w:val="22"/>
          <w:szCs w:val="22"/>
        </w:rPr>
        <w:t xml:space="preserve"> In particular, the project checklist (pages 168 to 172) can be used as a re</w:t>
      </w:r>
      <w:r w:rsidR="007300AC">
        <w:rPr>
          <w:sz w:val="22"/>
          <w:szCs w:val="22"/>
        </w:rPr>
        <w:t>s</w:t>
      </w:r>
      <w:r w:rsidRPr="00B82382">
        <w:rPr>
          <w:sz w:val="22"/>
          <w:szCs w:val="22"/>
        </w:rPr>
        <w:t>ource to guide considerations when engaging with ICIP, creatives and cultural heritage.</w:t>
      </w:r>
    </w:p>
    <w:p w14:paraId="4C2C13A2" w14:textId="75FE47DA" w:rsidR="00DD0284" w:rsidRPr="00242101" w:rsidRDefault="00DD0284" w:rsidP="003550E3">
      <w:pPr>
        <w:pStyle w:val="Bullet2"/>
        <w:numPr>
          <w:ilvl w:val="1"/>
          <w:numId w:val="31"/>
        </w:numPr>
        <w:spacing w:before="240"/>
        <w:rPr>
          <w:b/>
          <w:sz w:val="22"/>
          <w:szCs w:val="22"/>
        </w:rPr>
      </w:pPr>
      <w:r w:rsidRPr="00B82382">
        <w:rPr>
          <w:sz w:val="22"/>
          <w:szCs w:val="22"/>
        </w:rPr>
        <w:t xml:space="preserve">‘First Peoples </w:t>
      </w:r>
      <w:r w:rsidRPr="00B82382">
        <w:rPr>
          <w:rFonts w:cs="Arial"/>
          <w:sz w:val="22"/>
          <w:szCs w:val="22"/>
        </w:rPr>
        <w:t>First’</w:t>
      </w:r>
      <w:r w:rsidRPr="00B82382">
        <w:rPr>
          <w:sz w:val="22"/>
          <w:szCs w:val="22"/>
        </w:rPr>
        <w:t xml:space="preserve"> is one of the key guiding principles of the </w:t>
      </w:r>
      <w:hyperlink r:id="rId30" w:history="1">
        <w:r w:rsidRPr="00B82382">
          <w:rPr>
            <w:rStyle w:val="Hyperlink"/>
            <w:rFonts w:ascii="VIC" w:hAnsi="VIC"/>
            <w:sz w:val="22"/>
            <w:szCs w:val="22"/>
          </w:rPr>
          <w:t>Creative State 2025 strategy</w:t>
        </w:r>
      </w:hyperlink>
      <w:r w:rsidRPr="00B82382">
        <w:rPr>
          <w:sz w:val="22"/>
          <w:szCs w:val="22"/>
        </w:rPr>
        <w:t xml:space="preserve">. The Victorian Government is committed to the United Nations Declaration of the Rights of Indigenous Peoples, and the 11 guiding principles of Aboriginal Self-Determination as identified in the </w:t>
      </w:r>
      <w:hyperlink r:id="rId31" w:history="1">
        <w:r w:rsidRPr="00B82382">
          <w:rPr>
            <w:sz w:val="22"/>
            <w:szCs w:val="22"/>
            <w:u w:val="single"/>
          </w:rPr>
          <w:t>Victorian Aboriginal Affairs Framework 2018-23</w:t>
        </w:r>
      </w:hyperlink>
      <w:r w:rsidRPr="00B82382">
        <w:rPr>
          <w:sz w:val="22"/>
          <w:szCs w:val="22"/>
        </w:rPr>
        <w:t>.</w:t>
      </w:r>
    </w:p>
    <w:p w14:paraId="7828D64C" w14:textId="50F4D202" w:rsidR="00DE72FA" w:rsidRPr="005D4FB9" w:rsidRDefault="00DE72FA" w:rsidP="00DE72FA">
      <w:pPr>
        <w:rPr>
          <w:b/>
          <w:sz w:val="22"/>
          <w:szCs w:val="22"/>
        </w:rPr>
      </w:pPr>
      <w:r w:rsidRPr="005D4FB9">
        <w:rPr>
          <w:b/>
          <w:sz w:val="22"/>
          <w:szCs w:val="22"/>
        </w:rPr>
        <w:t xml:space="preserve">Additional support documents: </w:t>
      </w:r>
      <w:r w:rsidRPr="005D4FB9">
        <w:rPr>
          <w:bCs/>
          <w:sz w:val="22"/>
          <w:szCs w:val="22"/>
        </w:rPr>
        <w:t xml:space="preserve">The below list is not exhaustive and </w:t>
      </w:r>
      <w:r w:rsidR="00AE6248">
        <w:rPr>
          <w:bCs/>
          <w:sz w:val="22"/>
          <w:szCs w:val="22"/>
        </w:rPr>
        <w:t>offers</w:t>
      </w:r>
      <w:r w:rsidRPr="005D4FB9">
        <w:rPr>
          <w:bCs/>
          <w:sz w:val="22"/>
          <w:szCs w:val="22"/>
        </w:rPr>
        <w:t xml:space="preserve"> examples of what can be provided as additional support documents</w:t>
      </w:r>
      <w:r w:rsidR="00981820">
        <w:rPr>
          <w:bCs/>
          <w:sz w:val="22"/>
          <w:szCs w:val="22"/>
        </w:rPr>
        <w:t>:</w:t>
      </w:r>
    </w:p>
    <w:p w14:paraId="51B227BB" w14:textId="1356F659" w:rsidR="00DE72FA" w:rsidRDefault="00DE72FA" w:rsidP="003550E3">
      <w:pPr>
        <w:pStyle w:val="ListParagraph"/>
        <w:numPr>
          <w:ilvl w:val="0"/>
          <w:numId w:val="30"/>
        </w:numPr>
        <w:spacing w:before="0" w:after="0" w:line="276" w:lineRule="auto"/>
        <w:rPr>
          <w:sz w:val="22"/>
          <w:szCs w:val="22"/>
        </w:rPr>
      </w:pPr>
      <w:r w:rsidRPr="005D4FB9">
        <w:rPr>
          <w:sz w:val="22"/>
          <w:szCs w:val="22"/>
        </w:rPr>
        <w:t>Letters of confirmation</w:t>
      </w:r>
    </w:p>
    <w:p w14:paraId="4D4C80E7" w14:textId="01826AA5" w:rsidR="002C3533" w:rsidRPr="005D4FB9" w:rsidRDefault="002C3533" w:rsidP="003550E3">
      <w:pPr>
        <w:pStyle w:val="ListParagraph"/>
        <w:numPr>
          <w:ilvl w:val="0"/>
          <w:numId w:val="30"/>
        </w:numPr>
        <w:spacing w:before="0" w:after="0" w:line="276" w:lineRule="auto"/>
        <w:rPr>
          <w:sz w:val="22"/>
          <w:szCs w:val="22"/>
        </w:rPr>
      </w:pPr>
      <w:r>
        <w:rPr>
          <w:sz w:val="22"/>
          <w:szCs w:val="22"/>
        </w:rPr>
        <w:t>Letters of endorsement</w:t>
      </w:r>
      <w:r w:rsidR="006855C4">
        <w:rPr>
          <w:sz w:val="22"/>
          <w:szCs w:val="22"/>
        </w:rPr>
        <w:t xml:space="preserve"> </w:t>
      </w:r>
      <w:r w:rsidR="005843EC">
        <w:rPr>
          <w:sz w:val="22"/>
          <w:szCs w:val="22"/>
        </w:rPr>
        <w:t xml:space="preserve">or support </w:t>
      </w:r>
      <w:r w:rsidR="006855C4">
        <w:rPr>
          <w:sz w:val="22"/>
          <w:szCs w:val="22"/>
        </w:rPr>
        <w:t>for</w:t>
      </w:r>
      <w:r>
        <w:rPr>
          <w:sz w:val="22"/>
          <w:szCs w:val="22"/>
        </w:rPr>
        <w:t xml:space="preserve"> </w:t>
      </w:r>
      <w:r w:rsidR="00926EE0">
        <w:rPr>
          <w:sz w:val="22"/>
          <w:szCs w:val="22"/>
        </w:rPr>
        <w:t>the proposed activity</w:t>
      </w:r>
    </w:p>
    <w:p w14:paraId="4F98164A" w14:textId="61AA8702" w:rsidR="00DE72FA" w:rsidRPr="005D4FB9" w:rsidRDefault="00DE72FA" w:rsidP="003550E3">
      <w:pPr>
        <w:pStyle w:val="ListParagraph"/>
        <w:numPr>
          <w:ilvl w:val="1"/>
          <w:numId w:val="30"/>
        </w:numPr>
        <w:spacing w:before="0" w:after="0" w:line="264" w:lineRule="auto"/>
        <w:rPr>
          <w:sz w:val="22"/>
          <w:szCs w:val="22"/>
        </w:rPr>
      </w:pPr>
      <w:r w:rsidRPr="005D4FB9">
        <w:rPr>
          <w:sz w:val="22"/>
          <w:szCs w:val="22"/>
        </w:rPr>
        <w:t>Community engagement strategy (</w:t>
      </w:r>
      <w:r w:rsidR="00FA21B8">
        <w:rPr>
          <w:sz w:val="22"/>
          <w:szCs w:val="22"/>
        </w:rPr>
        <w:t>max</w:t>
      </w:r>
      <w:r w:rsidR="00B5322D">
        <w:rPr>
          <w:sz w:val="22"/>
          <w:szCs w:val="22"/>
        </w:rPr>
        <w:t>.</w:t>
      </w:r>
      <w:r w:rsidR="007350DF">
        <w:rPr>
          <w:sz w:val="22"/>
          <w:szCs w:val="22"/>
        </w:rPr>
        <w:t xml:space="preserve"> </w:t>
      </w:r>
      <w:r w:rsidR="006D3363">
        <w:rPr>
          <w:sz w:val="22"/>
          <w:szCs w:val="22"/>
        </w:rPr>
        <w:t xml:space="preserve">2 </w:t>
      </w:r>
      <w:r w:rsidR="00FA21B8">
        <w:rPr>
          <w:sz w:val="22"/>
          <w:szCs w:val="22"/>
        </w:rPr>
        <w:t>pages</w:t>
      </w:r>
      <w:r w:rsidRPr="005D4FB9">
        <w:rPr>
          <w:sz w:val="22"/>
          <w:szCs w:val="22"/>
        </w:rPr>
        <w:t>)</w:t>
      </w:r>
      <w:r w:rsidR="00FA21B8">
        <w:rPr>
          <w:sz w:val="22"/>
          <w:szCs w:val="22"/>
        </w:rPr>
        <w:br/>
        <w:t>For activity working with community</w:t>
      </w:r>
      <w:r w:rsidR="002664E1">
        <w:rPr>
          <w:sz w:val="22"/>
          <w:szCs w:val="22"/>
        </w:rPr>
        <w:t>, i</w:t>
      </w:r>
      <w:r w:rsidRPr="005D4FB9">
        <w:rPr>
          <w:sz w:val="22"/>
          <w:szCs w:val="22"/>
        </w:rPr>
        <w:t>dentify communities involved and describe the process of engagement, including risk management procedures where necessary.</w:t>
      </w:r>
    </w:p>
    <w:p w14:paraId="189BF877" w14:textId="66E2419B" w:rsidR="00DE72FA" w:rsidRPr="00826D32" w:rsidRDefault="00DE72FA" w:rsidP="00DE72FA">
      <w:pPr>
        <w:pStyle w:val="Heading3"/>
      </w:pPr>
      <w:bookmarkStart w:id="80" w:name="_Toc143165238"/>
      <w:bookmarkStart w:id="81" w:name="_Toc143259212"/>
      <w:bookmarkStart w:id="82" w:name="_Toc159935698"/>
      <w:bookmarkStart w:id="83" w:name="_Toc160520879"/>
      <w:r w:rsidRPr="00204D20">
        <w:t>Notes on supporting material</w:t>
      </w:r>
      <w:bookmarkEnd w:id="75"/>
      <w:bookmarkEnd w:id="80"/>
      <w:bookmarkEnd w:id="81"/>
      <w:bookmarkEnd w:id="82"/>
      <w:bookmarkEnd w:id="83"/>
    </w:p>
    <w:p w14:paraId="43063E5B" w14:textId="18A13A5C" w:rsidR="00C75F3D" w:rsidRDefault="00C75F3D" w:rsidP="003550E3">
      <w:pPr>
        <w:pStyle w:val="ListParagraph"/>
        <w:numPr>
          <w:ilvl w:val="0"/>
          <w:numId w:val="30"/>
        </w:numPr>
        <w:spacing w:before="0" w:line="264" w:lineRule="auto"/>
        <w:rPr>
          <w:rFonts w:cs="Arial"/>
          <w:sz w:val="22"/>
          <w:szCs w:val="22"/>
          <w:lang w:eastAsia="en-AU"/>
        </w:rPr>
      </w:pPr>
      <w:r w:rsidRPr="00FA2B6E">
        <w:rPr>
          <w:rFonts w:cs="Arial"/>
          <w:sz w:val="22"/>
          <w:szCs w:val="22"/>
          <w:lang w:eastAsia="en-AU"/>
        </w:rPr>
        <w:t>Not everything listed above will be suitable for your project/activity</w:t>
      </w:r>
      <w:r w:rsidR="00BF1AF9">
        <w:rPr>
          <w:rFonts w:cs="Arial"/>
          <w:sz w:val="22"/>
          <w:szCs w:val="22"/>
          <w:lang w:eastAsia="en-AU"/>
        </w:rPr>
        <w:t>.</w:t>
      </w:r>
    </w:p>
    <w:p w14:paraId="6192EE71" w14:textId="7C8062CA" w:rsidR="00C75F3D" w:rsidRPr="00FA2B6E" w:rsidRDefault="00C75F3D" w:rsidP="003550E3">
      <w:pPr>
        <w:pStyle w:val="ListParagraph"/>
        <w:numPr>
          <w:ilvl w:val="0"/>
          <w:numId w:val="30"/>
        </w:numPr>
        <w:spacing w:before="0" w:line="264" w:lineRule="auto"/>
        <w:rPr>
          <w:rFonts w:cs="Arial"/>
          <w:sz w:val="22"/>
          <w:szCs w:val="22"/>
          <w:lang w:eastAsia="en-AU"/>
        </w:rPr>
      </w:pPr>
      <w:r w:rsidRPr="00FA2B6E">
        <w:rPr>
          <w:rFonts w:cs="Arial"/>
          <w:sz w:val="22"/>
          <w:szCs w:val="22"/>
          <w:lang w:eastAsia="en-AU"/>
        </w:rPr>
        <w:t>Assessors have limited time, so please make sure that documents are concise and directly support your application</w:t>
      </w:r>
      <w:r w:rsidR="00BF1AF9">
        <w:rPr>
          <w:rFonts w:cs="Arial"/>
          <w:sz w:val="22"/>
          <w:szCs w:val="22"/>
          <w:lang w:eastAsia="en-AU"/>
        </w:rPr>
        <w:t>.</w:t>
      </w:r>
    </w:p>
    <w:p w14:paraId="5CD24688" w14:textId="1B5831C2" w:rsidR="00C75F3D" w:rsidRPr="00FA2B6E" w:rsidRDefault="00C75F3D" w:rsidP="003550E3">
      <w:pPr>
        <w:pStyle w:val="ListParagraph"/>
        <w:numPr>
          <w:ilvl w:val="0"/>
          <w:numId w:val="30"/>
        </w:numPr>
        <w:spacing w:before="0" w:line="264" w:lineRule="auto"/>
        <w:rPr>
          <w:rFonts w:cs="Arial"/>
          <w:sz w:val="22"/>
          <w:szCs w:val="22"/>
          <w:lang w:eastAsia="en-AU"/>
        </w:rPr>
      </w:pPr>
      <w:r w:rsidRPr="00FA2B6E">
        <w:rPr>
          <w:rFonts w:cs="Arial"/>
          <w:sz w:val="22"/>
          <w:szCs w:val="22"/>
          <w:lang w:eastAsia="en-AU"/>
        </w:rPr>
        <w:t xml:space="preserve">You can upload and submit up to </w:t>
      </w:r>
      <w:r w:rsidRPr="00FA2B6E">
        <w:rPr>
          <w:rFonts w:cs="Arial"/>
          <w:b/>
          <w:bCs/>
          <w:sz w:val="22"/>
          <w:szCs w:val="22"/>
          <w:u w:val="single"/>
          <w:lang w:eastAsia="en-AU"/>
        </w:rPr>
        <w:t>10 documents/files in total</w:t>
      </w:r>
      <w:r w:rsidR="00BF1AF9">
        <w:rPr>
          <w:rFonts w:cs="Arial"/>
          <w:b/>
          <w:bCs/>
          <w:sz w:val="22"/>
          <w:szCs w:val="22"/>
          <w:u w:val="single"/>
          <w:lang w:eastAsia="en-AU"/>
        </w:rPr>
        <w:t>.</w:t>
      </w:r>
    </w:p>
    <w:p w14:paraId="09E8B550" w14:textId="7A539918" w:rsidR="00C75F3D" w:rsidRPr="00FA2B6E" w:rsidRDefault="00C75F3D" w:rsidP="003550E3">
      <w:pPr>
        <w:pStyle w:val="ListParagraph"/>
        <w:numPr>
          <w:ilvl w:val="0"/>
          <w:numId w:val="30"/>
        </w:numPr>
        <w:spacing w:before="0" w:line="264" w:lineRule="auto"/>
        <w:rPr>
          <w:rFonts w:cs="Arial"/>
          <w:sz w:val="22"/>
          <w:szCs w:val="22"/>
          <w:lang w:eastAsia="en-AU"/>
        </w:rPr>
      </w:pPr>
      <w:r w:rsidRPr="00FA2B6E">
        <w:rPr>
          <w:rFonts w:cs="Arial"/>
          <w:sz w:val="22"/>
          <w:szCs w:val="22"/>
          <w:lang w:eastAsia="en-AU"/>
        </w:rPr>
        <w:t xml:space="preserve">Attached files cannot be more than </w:t>
      </w:r>
      <w:r w:rsidRPr="00FA2B6E">
        <w:rPr>
          <w:rFonts w:cs="Arial"/>
          <w:b/>
          <w:bCs/>
          <w:sz w:val="22"/>
          <w:szCs w:val="22"/>
          <w:lang w:eastAsia="en-AU"/>
        </w:rPr>
        <w:t>5MB</w:t>
      </w:r>
      <w:r w:rsidRPr="00FA2B6E">
        <w:rPr>
          <w:rFonts w:cs="Arial"/>
          <w:sz w:val="22"/>
          <w:szCs w:val="22"/>
          <w:lang w:eastAsia="en-AU"/>
        </w:rPr>
        <w:t xml:space="preserve"> each. You may have to combine supporting material into one document, such as multiple images or letters of confirmation in one PDF or PowerPoint file</w:t>
      </w:r>
      <w:r w:rsidR="00BF1AF9">
        <w:rPr>
          <w:rFonts w:cs="Arial"/>
          <w:sz w:val="22"/>
          <w:szCs w:val="22"/>
          <w:lang w:eastAsia="en-AU"/>
        </w:rPr>
        <w:t>.</w:t>
      </w:r>
    </w:p>
    <w:p w14:paraId="3F8072BD" w14:textId="3FA90E00" w:rsidR="00C75F3D" w:rsidRPr="00767445" w:rsidRDefault="00C75F3D" w:rsidP="003550E3">
      <w:pPr>
        <w:pStyle w:val="ListParagraph"/>
        <w:numPr>
          <w:ilvl w:val="0"/>
          <w:numId w:val="30"/>
        </w:numPr>
        <w:spacing w:line="264" w:lineRule="auto"/>
      </w:pPr>
      <w:r w:rsidRPr="00FA2B6E">
        <w:rPr>
          <w:rFonts w:cs="Arial"/>
          <w:sz w:val="22"/>
          <w:szCs w:val="22"/>
          <w:lang w:eastAsia="en-AU"/>
        </w:rPr>
        <w:t>Avoid using “special” non-alphanumeric characters such as %&amp;*?/\ &lt; &gt; when naming PDF or word documents uploaded as support material. These characters can corrupt the documents, making them inaccessible to the assessor</w:t>
      </w:r>
      <w:r w:rsidR="00BF1AF9">
        <w:rPr>
          <w:rFonts w:cs="Arial"/>
          <w:sz w:val="22"/>
          <w:szCs w:val="22"/>
          <w:lang w:eastAsia="en-AU"/>
        </w:rPr>
        <w:t>.</w:t>
      </w:r>
    </w:p>
    <w:p w14:paraId="3DBE8ABC" w14:textId="76922DE1" w:rsidR="00C75F3D" w:rsidRPr="00FC3D49" w:rsidRDefault="00C75F3D" w:rsidP="003550E3">
      <w:pPr>
        <w:pStyle w:val="ListParagraph"/>
        <w:numPr>
          <w:ilvl w:val="0"/>
          <w:numId w:val="30"/>
        </w:numPr>
        <w:spacing w:line="264" w:lineRule="auto"/>
        <w:rPr>
          <w:sz w:val="22"/>
          <w:szCs w:val="22"/>
        </w:rPr>
      </w:pPr>
      <w:r w:rsidRPr="00462059">
        <w:rPr>
          <w:rFonts w:cs="Arial"/>
          <w:sz w:val="22"/>
          <w:szCs w:val="22"/>
          <w:lang w:eastAsia="en-AU"/>
        </w:rPr>
        <w:lastRenderedPageBreak/>
        <w:t>Please upload documents directly into the application form</w:t>
      </w:r>
      <w:r w:rsidR="00BF1AF9">
        <w:rPr>
          <w:rFonts w:cs="Arial"/>
          <w:sz w:val="22"/>
          <w:szCs w:val="22"/>
          <w:lang w:eastAsia="en-AU"/>
        </w:rPr>
        <w:t>.</w:t>
      </w:r>
    </w:p>
    <w:p w14:paraId="51DD327A" w14:textId="0A53DBD2" w:rsidR="00C75F3D" w:rsidRPr="0052429C" w:rsidRDefault="00C75F3D" w:rsidP="003550E3">
      <w:pPr>
        <w:pStyle w:val="ListParagraph"/>
        <w:numPr>
          <w:ilvl w:val="0"/>
          <w:numId w:val="30"/>
        </w:numPr>
        <w:spacing w:before="0" w:line="264" w:lineRule="auto"/>
        <w:rPr>
          <w:sz w:val="22"/>
          <w:szCs w:val="22"/>
        </w:rPr>
      </w:pPr>
      <w:r w:rsidRPr="0052429C">
        <w:rPr>
          <w:sz w:val="22"/>
          <w:szCs w:val="22"/>
        </w:rPr>
        <w:t>Do not provide URLs that link to documents on websites, Google Drive or Dropbox</w:t>
      </w:r>
      <w:r w:rsidR="00BF1AF9" w:rsidRPr="0052429C">
        <w:rPr>
          <w:sz w:val="22"/>
          <w:szCs w:val="22"/>
        </w:rPr>
        <w:t>.</w:t>
      </w:r>
    </w:p>
    <w:p w14:paraId="2DE6468B" w14:textId="77777777" w:rsidR="00C75F3D" w:rsidRDefault="00C75F3D" w:rsidP="003550E3">
      <w:pPr>
        <w:pStyle w:val="ListParagraph"/>
        <w:numPr>
          <w:ilvl w:val="0"/>
          <w:numId w:val="30"/>
        </w:numPr>
        <w:spacing w:line="264" w:lineRule="auto"/>
        <w:rPr>
          <w:sz w:val="22"/>
          <w:szCs w:val="22"/>
        </w:rPr>
      </w:pPr>
      <w:r w:rsidRPr="00767445">
        <w:rPr>
          <w:b/>
          <w:sz w:val="22"/>
          <w:szCs w:val="22"/>
        </w:rPr>
        <w:t>Don’t provide links to non-public websites</w:t>
      </w:r>
      <w:r w:rsidRPr="00767445">
        <w:rPr>
          <w:sz w:val="22"/>
          <w:szCs w:val="22"/>
        </w:rPr>
        <w:t xml:space="preserve">, Google Drive, Dropbox or other platforms where materials can be edited after submission. </w:t>
      </w:r>
    </w:p>
    <w:p w14:paraId="762CFC43" w14:textId="77777777" w:rsidR="00C75F3D" w:rsidRPr="00767445" w:rsidRDefault="00C75F3D" w:rsidP="003550E3">
      <w:pPr>
        <w:pStyle w:val="ListParagraph"/>
        <w:numPr>
          <w:ilvl w:val="0"/>
          <w:numId w:val="30"/>
        </w:numPr>
        <w:spacing w:line="264" w:lineRule="auto"/>
        <w:rPr>
          <w:sz w:val="22"/>
          <w:szCs w:val="22"/>
        </w:rPr>
      </w:pPr>
      <w:r w:rsidRPr="00767445">
        <w:rPr>
          <w:sz w:val="22"/>
          <w:szCs w:val="22"/>
        </w:rPr>
        <w:t>Do</w:t>
      </w:r>
      <w:r>
        <w:rPr>
          <w:sz w:val="22"/>
          <w:szCs w:val="22"/>
        </w:rPr>
        <w:t xml:space="preserve"> not</w:t>
      </w:r>
      <w:r w:rsidRPr="00767445">
        <w:rPr>
          <w:sz w:val="22"/>
          <w:szCs w:val="22"/>
        </w:rPr>
        <w:t xml:space="preserve"> provide links to online hosting platforms that require entering personal identification to access. </w:t>
      </w:r>
    </w:p>
    <w:p w14:paraId="36D69844" w14:textId="741A1763" w:rsidR="00C75F3D" w:rsidRDefault="00C75F3D" w:rsidP="003550E3">
      <w:pPr>
        <w:pStyle w:val="ListParagraph"/>
        <w:numPr>
          <w:ilvl w:val="0"/>
          <w:numId w:val="30"/>
        </w:numPr>
        <w:spacing w:line="264" w:lineRule="auto"/>
        <w:rPr>
          <w:sz w:val="22"/>
          <w:szCs w:val="22"/>
        </w:rPr>
      </w:pPr>
      <w:r w:rsidRPr="00767445">
        <w:rPr>
          <w:sz w:val="22"/>
          <w:szCs w:val="22"/>
        </w:rPr>
        <w:t>If providing URLs, only use links to publicly available (not membership-based) sites. Links must directly open to the material you want to submit. If you’re linking to a private video</w:t>
      </w:r>
      <w:r>
        <w:rPr>
          <w:sz w:val="22"/>
          <w:szCs w:val="22"/>
        </w:rPr>
        <w:t xml:space="preserve"> (e.g. Vimeo)</w:t>
      </w:r>
      <w:r w:rsidRPr="00767445">
        <w:rPr>
          <w:sz w:val="22"/>
          <w:szCs w:val="22"/>
        </w:rPr>
        <w:t>, please provide log</w:t>
      </w:r>
      <w:r w:rsidR="00A677FE">
        <w:rPr>
          <w:sz w:val="22"/>
          <w:szCs w:val="22"/>
        </w:rPr>
        <w:t>i</w:t>
      </w:r>
      <w:r w:rsidRPr="00767445">
        <w:rPr>
          <w:sz w:val="22"/>
          <w:szCs w:val="22"/>
        </w:rPr>
        <w:t>n and password details</w:t>
      </w:r>
      <w:r w:rsidR="00A677FE">
        <w:rPr>
          <w:sz w:val="22"/>
          <w:szCs w:val="22"/>
        </w:rPr>
        <w:t>.</w:t>
      </w:r>
    </w:p>
    <w:p w14:paraId="619C4157" w14:textId="77777777" w:rsidR="00C75F3D" w:rsidRPr="00FC3D49" w:rsidRDefault="00C75F3D" w:rsidP="003550E3">
      <w:pPr>
        <w:pStyle w:val="ListParagraph"/>
        <w:numPr>
          <w:ilvl w:val="0"/>
          <w:numId w:val="30"/>
        </w:numPr>
        <w:spacing w:line="264" w:lineRule="auto"/>
        <w:rPr>
          <w:sz w:val="22"/>
          <w:szCs w:val="22"/>
        </w:rPr>
      </w:pPr>
      <w:r w:rsidRPr="00767445">
        <w:rPr>
          <w:sz w:val="22"/>
          <w:szCs w:val="22"/>
        </w:rPr>
        <w:t xml:space="preserve">Soundcloud links are an acceptable platform for audio tracks. </w:t>
      </w:r>
    </w:p>
    <w:p w14:paraId="3741D76C" w14:textId="77777777" w:rsidR="00DE72FA" w:rsidRPr="00FA2B6E" w:rsidRDefault="00DE72FA" w:rsidP="00DE72FA">
      <w:pPr>
        <w:spacing w:after="120"/>
        <w:rPr>
          <w:rFonts w:cs="Arial"/>
          <w:b/>
          <w:sz w:val="22"/>
          <w:szCs w:val="22"/>
          <w:lang w:eastAsia="en-AU"/>
        </w:rPr>
      </w:pPr>
      <w:r w:rsidRPr="00FA2B6E">
        <w:rPr>
          <w:rFonts w:cs="Arial"/>
          <w:b/>
          <w:sz w:val="22"/>
          <w:szCs w:val="22"/>
          <w:lang w:eastAsia="en-AU"/>
        </w:rPr>
        <w:t>The following file types are accepted:</w:t>
      </w:r>
    </w:p>
    <w:p w14:paraId="73F219A8" w14:textId="77777777" w:rsidR="00DE72FA" w:rsidRPr="00FA2B6E" w:rsidRDefault="00DE72FA" w:rsidP="003550E3">
      <w:pPr>
        <w:pStyle w:val="ListParagraph"/>
        <w:numPr>
          <w:ilvl w:val="0"/>
          <w:numId w:val="30"/>
        </w:numPr>
        <w:spacing w:before="0" w:line="264" w:lineRule="auto"/>
        <w:rPr>
          <w:rFonts w:cs="Arial"/>
          <w:b/>
          <w:bCs/>
          <w:sz w:val="22"/>
          <w:szCs w:val="22"/>
          <w:lang w:eastAsia="en-AU"/>
        </w:rPr>
      </w:pPr>
      <w:bookmarkStart w:id="84" w:name="_Application_sory_Support"/>
      <w:bookmarkEnd w:id="84"/>
      <w:r w:rsidRPr="00FA2B6E">
        <w:rPr>
          <w:rFonts w:cs="Arial"/>
          <w:b/>
          <w:bCs/>
          <w:sz w:val="22"/>
          <w:szCs w:val="22"/>
          <w:lang w:eastAsia="en-AU"/>
        </w:rPr>
        <w:t>Documents –</w:t>
      </w:r>
      <w:r w:rsidRPr="00FA2B6E">
        <w:rPr>
          <w:rFonts w:cs="Arial"/>
          <w:sz w:val="22"/>
          <w:szCs w:val="22"/>
          <w:lang w:eastAsia="en-AU"/>
        </w:rPr>
        <w:t xml:space="preserve"> Word (.doc .docx); Excel (.xls .xlsx); PowerPoint (.ppt .pptx); Acrobat (.pdf)</w:t>
      </w:r>
    </w:p>
    <w:p w14:paraId="29CF308D" w14:textId="77777777" w:rsidR="00DE72FA" w:rsidRPr="00FA2B6E" w:rsidRDefault="00DE72FA" w:rsidP="003550E3">
      <w:pPr>
        <w:pStyle w:val="ListParagraph"/>
        <w:numPr>
          <w:ilvl w:val="0"/>
          <w:numId w:val="30"/>
        </w:numPr>
        <w:spacing w:before="0" w:line="264" w:lineRule="auto"/>
        <w:rPr>
          <w:rFonts w:cs="Arial"/>
          <w:sz w:val="22"/>
          <w:szCs w:val="22"/>
          <w:lang w:eastAsia="en-AU"/>
        </w:rPr>
      </w:pPr>
      <w:r w:rsidRPr="00FA2B6E">
        <w:rPr>
          <w:rFonts w:cs="Arial"/>
          <w:b/>
          <w:bCs/>
          <w:sz w:val="22"/>
          <w:szCs w:val="22"/>
          <w:lang w:eastAsia="en-AU"/>
        </w:rPr>
        <w:t xml:space="preserve">Images </w:t>
      </w:r>
      <w:r w:rsidRPr="00FA2B6E">
        <w:rPr>
          <w:rFonts w:cs="Arial"/>
          <w:sz w:val="22"/>
          <w:szCs w:val="22"/>
          <w:lang w:eastAsia="en-AU"/>
        </w:rPr>
        <w:t>– .jpg .png .tiff</w:t>
      </w:r>
    </w:p>
    <w:p w14:paraId="0C866811" w14:textId="77777777" w:rsidR="00DE72FA" w:rsidRPr="00FA2B6E" w:rsidRDefault="00DE72FA" w:rsidP="003550E3">
      <w:pPr>
        <w:pStyle w:val="ListParagraph"/>
        <w:numPr>
          <w:ilvl w:val="0"/>
          <w:numId w:val="30"/>
        </w:numPr>
        <w:spacing w:before="0" w:line="264" w:lineRule="auto"/>
        <w:rPr>
          <w:rFonts w:cs="Arial"/>
          <w:b/>
          <w:bCs/>
          <w:sz w:val="22"/>
          <w:szCs w:val="22"/>
          <w:lang w:eastAsia="en-AU"/>
        </w:rPr>
      </w:pPr>
      <w:r w:rsidRPr="00FA2B6E">
        <w:rPr>
          <w:rFonts w:cs="Arial"/>
          <w:b/>
          <w:bCs/>
          <w:sz w:val="22"/>
          <w:szCs w:val="22"/>
          <w:lang w:eastAsia="en-AU"/>
        </w:rPr>
        <w:t xml:space="preserve">Audio </w:t>
      </w:r>
      <w:r w:rsidRPr="00FA2B6E">
        <w:rPr>
          <w:rFonts w:cs="Arial"/>
          <w:sz w:val="22"/>
          <w:szCs w:val="22"/>
          <w:lang w:eastAsia="en-AU"/>
        </w:rPr>
        <w:t>– .mp3 .wma</w:t>
      </w:r>
    </w:p>
    <w:p w14:paraId="1B531BA9" w14:textId="77777777" w:rsidR="00DE72FA" w:rsidRPr="00FA2B6E" w:rsidRDefault="00DE72FA" w:rsidP="003550E3">
      <w:pPr>
        <w:pStyle w:val="ListParagraph"/>
        <w:numPr>
          <w:ilvl w:val="0"/>
          <w:numId w:val="30"/>
        </w:numPr>
        <w:spacing w:before="0" w:line="264" w:lineRule="auto"/>
        <w:rPr>
          <w:rFonts w:cs="Arial"/>
          <w:b/>
          <w:sz w:val="22"/>
          <w:szCs w:val="22"/>
          <w:lang w:eastAsia="en-AU"/>
        </w:rPr>
      </w:pPr>
      <w:r w:rsidRPr="00FA2B6E">
        <w:rPr>
          <w:rFonts w:cs="Arial"/>
          <w:b/>
          <w:bCs/>
          <w:sz w:val="22"/>
          <w:szCs w:val="22"/>
          <w:lang w:eastAsia="en-AU"/>
        </w:rPr>
        <w:t>Video –</w:t>
      </w:r>
      <w:r w:rsidRPr="00FA2B6E">
        <w:rPr>
          <w:rFonts w:cs="Arial"/>
          <w:sz w:val="22"/>
          <w:szCs w:val="22"/>
          <w:lang w:eastAsia="en-AU"/>
        </w:rPr>
        <w:t xml:space="preserve"> .mp4 .wma .avi .mov</w:t>
      </w:r>
    </w:p>
    <w:p w14:paraId="58674F85" w14:textId="12947038" w:rsidR="00A640F5" w:rsidRDefault="00942115" w:rsidP="00942115">
      <w:pPr>
        <w:pStyle w:val="Heading1"/>
      </w:pPr>
      <w:bookmarkStart w:id="85" w:name="_Toc143259213"/>
      <w:bookmarkStart w:id="86" w:name="_Toc159935699"/>
      <w:bookmarkStart w:id="87" w:name="_Toc160520880"/>
      <w:r>
        <w:t xml:space="preserve">4. </w:t>
      </w:r>
      <w:r w:rsidR="00A640F5">
        <w:t xml:space="preserve">Application </w:t>
      </w:r>
      <w:r w:rsidR="00457981">
        <w:t xml:space="preserve">&amp; </w:t>
      </w:r>
      <w:r w:rsidR="00A640F5">
        <w:t>assessment process</w:t>
      </w:r>
      <w:bookmarkEnd w:id="85"/>
      <w:bookmarkEnd w:id="86"/>
      <w:bookmarkEnd w:id="87"/>
    </w:p>
    <w:p w14:paraId="0E62770A" w14:textId="77777777" w:rsidR="00BE0AE1" w:rsidRDefault="00E4601B" w:rsidP="00BE0AE1">
      <w:pPr>
        <w:pStyle w:val="Heading2"/>
      </w:pPr>
      <w:bookmarkStart w:id="88" w:name="_Toc143259214"/>
      <w:bookmarkStart w:id="89" w:name="_Toc159935700"/>
      <w:bookmarkStart w:id="90" w:name="_Toc160520881"/>
      <w:r>
        <w:t xml:space="preserve">4.1 </w:t>
      </w:r>
      <w:r w:rsidR="00BE0AE1">
        <w:t>How to apply:</w:t>
      </w:r>
      <w:bookmarkEnd w:id="88"/>
      <w:bookmarkEnd w:id="89"/>
      <w:bookmarkEnd w:id="90"/>
    </w:p>
    <w:p w14:paraId="727D6650" w14:textId="25ACAF22" w:rsidR="009B3A6B" w:rsidRPr="0054139C" w:rsidRDefault="009B3A6B" w:rsidP="009B3A6B">
      <w:pPr>
        <w:rPr>
          <w:sz w:val="22"/>
          <w:szCs w:val="28"/>
        </w:rPr>
      </w:pPr>
      <w:r w:rsidRPr="0054139C">
        <w:rPr>
          <w:sz w:val="22"/>
          <w:szCs w:val="28"/>
        </w:rPr>
        <w:t xml:space="preserve">You must submit your application online using the </w:t>
      </w:r>
      <w:r w:rsidR="00705FF2" w:rsidRPr="0054139C">
        <w:rPr>
          <w:sz w:val="22"/>
          <w:szCs w:val="28"/>
        </w:rPr>
        <w:t>Department’s o</w:t>
      </w:r>
      <w:r w:rsidRPr="0054139C">
        <w:rPr>
          <w:sz w:val="22"/>
          <w:szCs w:val="28"/>
        </w:rPr>
        <w:t>nline Grants Portal before the program closing date. To prepare your application you should:</w:t>
      </w:r>
    </w:p>
    <w:p w14:paraId="4FCB074B" w14:textId="6F0BF05B" w:rsidR="009B3A6B" w:rsidRPr="0054139C" w:rsidRDefault="009B3A6B" w:rsidP="003550E3">
      <w:pPr>
        <w:pStyle w:val="Numbered"/>
        <w:numPr>
          <w:ilvl w:val="0"/>
          <w:numId w:val="24"/>
        </w:numPr>
        <w:rPr>
          <w:sz w:val="22"/>
          <w:szCs w:val="26"/>
        </w:rPr>
      </w:pPr>
      <w:r w:rsidRPr="0054139C">
        <w:rPr>
          <w:sz w:val="22"/>
          <w:szCs w:val="26"/>
        </w:rPr>
        <w:t>Read program information and guidelines thoroughly</w:t>
      </w:r>
      <w:r w:rsidR="00C273E8">
        <w:rPr>
          <w:sz w:val="22"/>
          <w:szCs w:val="26"/>
        </w:rPr>
        <w:t>.</w:t>
      </w:r>
    </w:p>
    <w:p w14:paraId="3AE3A861" w14:textId="3A1F49EF" w:rsidR="009B3A6B" w:rsidRDefault="009B3A6B" w:rsidP="003550E3">
      <w:pPr>
        <w:pStyle w:val="Numbered"/>
        <w:numPr>
          <w:ilvl w:val="0"/>
          <w:numId w:val="24"/>
        </w:numPr>
        <w:rPr>
          <w:sz w:val="22"/>
          <w:szCs w:val="26"/>
        </w:rPr>
      </w:pPr>
      <w:r w:rsidRPr="0054139C">
        <w:rPr>
          <w:sz w:val="22"/>
          <w:szCs w:val="26"/>
        </w:rPr>
        <w:t xml:space="preserve">Draft your application using the </w:t>
      </w:r>
      <w:hyperlink r:id="rId32" w:history="1">
        <w:r w:rsidRPr="001C04EE">
          <w:rPr>
            <w:rStyle w:val="Hyperlink"/>
            <w:rFonts w:ascii="VIC" w:hAnsi="VIC"/>
            <w:sz w:val="22"/>
            <w:szCs w:val="26"/>
          </w:rPr>
          <w:t xml:space="preserve">application </w:t>
        </w:r>
        <w:r w:rsidR="0093055B" w:rsidRPr="001C04EE">
          <w:rPr>
            <w:rStyle w:val="Hyperlink"/>
            <w:rFonts w:ascii="VIC" w:hAnsi="VIC"/>
            <w:sz w:val="22"/>
            <w:szCs w:val="26"/>
          </w:rPr>
          <w:t>and</w:t>
        </w:r>
        <w:r w:rsidRPr="001C04EE">
          <w:rPr>
            <w:rStyle w:val="Hyperlink"/>
            <w:rFonts w:ascii="VIC" w:hAnsi="VIC"/>
            <w:sz w:val="22"/>
            <w:szCs w:val="26"/>
          </w:rPr>
          <w:t xml:space="preserve"> budget drafting tool</w:t>
        </w:r>
        <w:r w:rsidR="0093055B" w:rsidRPr="001C04EE">
          <w:rPr>
            <w:rStyle w:val="Hyperlink"/>
            <w:rFonts w:ascii="VIC" w:hAnsi="VIC"/>
            <w:sz w:val="22"/>
            <w:szCs w:val="26"/>
          </w:rPr>
          <w:t>s</w:t>
        </w:r>
      </w:hyperlink>
      <w:r w:rsidR="00C273E8">
        <w:rPr>
          <w:rStyle w:val="Hyperlink"/>
          <w:rFonts w:ascii="VIC" w:hAnsi="VIC"/>
          <w:sz w:val="22"/>
          <w:szCs w:val="26"/>
        </w:rPr>
        <w:t>.</w:t>
      </w:r>
    </w:p>
    <w:p w14:paraId="3DA8FE7F" w14:textId="009598E5" w:rsidR="00B972B1" w:rsidRPr="0054139C" w:rsidRDefault="00B972B1" w:rsidP="003550E3">
      <w:pPr>
        <w:pStyle w:val="Numbered"/>
        <w:numPr>
          <w:ilvl w:val="0"/>
          <w:numId w:val="24"/>
        </w:numPr>
        <w:rPr>
          <w:sz w:val="22"/>
          <w:szCs w:val="26"/>
        </w:rPr>
      </w:pPr>
      <w:r>
        <w:rPr>
          <w:sz w:val="22"/>
          <w:szCs w:val="26"/>
        </w:rPr>
        <w:t xml:space="preserve">Refer to our support material notes above and ensure you prepare </w:t>
      </w:r>
      <w:r w:rsidR="000D735F">
        <w:rPr>
          <w:sz w:val="22"/>
          <w:szCs w:val="26"/>
        </w:rPr>
        <w:t>required</w:t>
      </w:r>
      <w:r w:rsidR="00341EBB">
        <w:rPr>
          <w:sz w:val="22"/>
          <w:szCs w:val="26"/>
        </w:rPr>
        <w:t xml:space="preserve"> </w:t>
      </w:r>
      <w:r>
        <w:rPr>
          <w:sz w:val="22"/>
          <w:szCs w:val="26"/>
        </w:rPr>
        <w:t>support material</w:t>
      </w:r>
      <w:r w:rsidR="00911CE4">
        <w:rPr>
          <w:sz w:val="22"/>
          <w:szCs w:val="26"/>
        </w:rPr>
        <w:t>.</w:t>
      </w:r>
    </w:p>
    <w:p w14:paraId="4ABF6CCD" w14:textId="77777777" w:rsidR="00BE0AE1" w:rsidRPr="0054139C" w:rsidRDefault="00BE0AE1" w:rsidP="003550E3">
      <w:pPr>
        <w:pStyle w:val="Numbered"/>
        <w:numPr>
          <w:ilvl w:val="0"/>
          <w:numId w:val="24"/>
        </w:numPr>
        <w:rPr>
          <w:sz w:val="22"/>
          <w:szCs w:val="26"/>
        </w:rPr>
      </w:pPr>
      <w:r w:rsidRPr="0054139C">
        <w:rPr>
          <w:sz w:val="22"/>
          <w:szCs w:val="26"/>
        </w:rPr>
        <w:t>Contact program staff with any questions</w:t>
      </w:r>
    </w:p>
    <w:p w14:paraId="2CBDCCF7" w14:textId="5B949E1E" w:rsidR="00BE0AE1" w:rsidRPr="0054139C" w:rsidRDefault="00BE0AE1" w:rsidP="00BE0AE1">
      <w:pPr>
        <w:pStyle w:val="Bullet2"/>
        <w:rPr>
          <w:sz w:val="22"/>
          <w:szCs w:val="28"/>
        </w:rPr>
      </w:pPr>
      <w:r w:rsidRPr="0054139C">
        <w:rPr>
          <w:sz w:val="22"/>
          <w:szCs w:val="28"/>
        </w:rPr>
        <w:t>Program staff are unable to read or review any draft applications or support documents</w:t>
      </w:r>
      <w:r w:rsidR="00B146B9">
        <w:rPr>
          <w:sz w:val="22"/>
          <w:szCs w:val="28"/>
        </w:rPr>
        <w:t>.</w:t>
      </w:r>
    </w:p>
    <w:p w14:paraId="086CE711" w14:textId="32DE621D" w:rsidR="00BE0AE1" w:rsidRPr="0054139C" w:rsidRDefault="00BE0AE1" w:rsidP="003550E3">
      <w:pPr>
        <w:pStyle w:val="Numbered"/>
        <w:numPr>
          <w:ilvl w:val="0"/>
          <w:numId w:val="24"/>
        </w:numPr>
        <w:rPr>
          <w:sz w:val="22"/>
          <w:szCs w:val="26"/>
        </w:rPr>
      </w:pPr>
      <w:r w:rsidRPr="0054139C">
        <w:rPr>
          <w:sz w:val="22"/>
          <w:szCs w:val="26"/>
        </w:rPr>
        <w:t xml:space="preserve">Register for access </w:t>
      </w:r>
      <w:r w:rsidR="0034147A">
        <w:rPr>
          <w:sz w:val="22"/>
          <w:szCs w:val="26"/>
        </w:rPr>
        <w:t>o</w:t>
      </w:r>
      <w:r w:rsidRPr="0054139C">
        <w:rPr>
          <w:sz w:val="22"/>
          <w:szCs w:val="26"/>
        </w:rPr>
        <w:t xml:space="preserve">nce the funding round opens, </w:t>
      </w:r>
      <w:r w:rsidR="0034147A">
        <w:rPr>
          <w:sz w:val="22"/>
          <w:szCs w:val="26"/>
        </w:rPr>
        <w:t>using</w:t>
      </w:r>
      <w:r w:rsidR="0034147A" w:rsidRPr="0054139C">
        <w:rPr>
          <w:sz w:val="22"/>
          <w:szCs w:val="26"/>
        </w:rPr>
        <w:t xml:space="preserve"> </w:t>
      </w:r>
      <w:r w:rsidRPr="0054139C">
        <w:rPr>
          <w:sz w:val="22"/>
          <w:szCs w:val="26"/>
        </w:rPr>
        <w:t>the unique link on the</w:t>
      </w:r>
      <w:r w:rsidR="0034147A">
        <w:rPr>
          <w:sz w:val="22"/>
          <w:szCs w:val="26"/>
        </w:rPr>
        <w:t xml:space="preserve"> </w:t>
      </w:r>
      <w:hyperlink r:id="rId33" w:history="1">
        <w:r w:rsidR="0034147A" w:rsidRPr="00341EBB">
          <w:rPr>
            <w:rStyle w:val="Hyperlink"/>
            <w:rFonts w:ascii="VIC" w:hAnsi="VIC"/>
            <w:sz w:val="22"/>
            <w:szCs w:val="26"/>
          </w:rPr>
          <w:t>Music Works program</w:t>
        </w:r>
        <w:r w:rsidRPr="00341EBB">
          <w:rPr>
            <w:rStyle w:val="Hyperlink"/>
            <w:rFonts w:ascii="VIC" w:hAnsi="VIC"/>
            <w:sz w:val="22"/>
            <w:szCs w:val="26"/>
          </w:rPr>
          <w:t xml:space="preserve"> web page</w:t>
        </w:r>
      </w:hyperlink>
      <w:r w:rsidRPr="0054139C">
        <w:rPr>
          <w:sz w:val="22"/>
          <w:szCs w:val="26"/>
        </w:rPr>
        <w:t xml:space="preserve"> for the </w:t>
      </w:r>
      <w:r w:rsidR="00705FF2" w:rsidRPr="0054139C">
        <w:rPr>
          <w:sz w:val="22"/>
          <w:szCs w:val="26"/>
        </w:rPr>
        <w:t xml:space="preserve">Department’s </w:t>
      </w:r>
      <w:r w:rsidRPr="0054139C">
        <w:rPr>
          <w:sz w:val="22"/>
          <w:szCs w:val="26"/>
        </w:rPr>
        <w:t>online grants portal to begin your application</w:t>
      </w:r>
    </w:p>
    <w:p w14:paraId="54E927A7" w14:textId="6DC00062" w:rsidR="00BE0AE1" w:rsidRPr="0054139C" w:rsidRDefault="00BE0AE1" w:rsidP="003550E3">
      <w:pPr>
        <w:pStyle w:val="Numbered"/>
        <w:numPr>
          <w:ilvl w:val="0"/>
          <w:numId w:val="24"/>
        </w:numPr>
        <w:rPr>
          <w:sz w:val="22"/>
          <w:szCs w:val="26"/>
        </w:rPr>
      </w:pPr>
      <w:r w:rsidRPr="0054139C">
        <w:rPr>
          <w:sz w:val="22"/>
          <w:szCs w:val="26"/>
        </w:rPr>
        <w:lastRenderedPageBreak/>
        <w:t>Copy and paste the content of your application from your drafting tools, into the online grant</w:t>
      </w:r>
      <w:r w:rsidR="00DA4F28">
        <w:rPr>
          <w:sz w:val="22"/>
          <w:szCs w:val="26"/>
        </w:rPr>
        <w:t>s</w:t>
      </w:r>
      <w:r w:rsidRPr="0054139C">
        <w:rPr>
          <w:sz w:val="22"/>
          <w:szCs w:val="26"/>
        </w:rPr>
        <w:t xml:space="preserve"> portal. </w:t>
      </w:r>
    </w:p>
    <w:p w14:paraId="0FA31F84" w14:textId="77777777" w:rsidR="00BE0AE1" w:rsidRPr="0054139C" w:rsidRDefault="00BE0AE1" w:rsidP="00BE0AE1">
      <w:pPr>
        <w:pStyle w:val="Bullet2"/>
        <w:rPr>
          <w:sz w:val="22"/>
          <w:szCs w:val="28"/>
        </w:rPr>
      </w:pPr>
      <w:r w:rsidRPr="0054139C">
        <w:rPr>
          <w:sz w:val="22"/>
          <w:szCs w:val="28"/>
        </w:rPr>
        <w:t>Text will be cut off at the character limit, so always check your character count before pasting your information into the portal.</w:t>
      </w:r>
    </w:p>
    <w:p w14:paraId="7FFCC95D" w14:textId="77777777" w:rsidR="00BE0AE1" w:rsidRPr="0054139C" w:rsidRDefault="00BE0AE1" w:rsidP="00BE0AE1">
      <w:pPr>
        <w:pStyle w:val="Bullet2"/>
        <w:rPr>
          <w:sz w:val="22"/>
          <w:szCs w:val="28"/>
        </w:rPr>
      </w:pPr>
      <w:r w:rsidRPr="0054139C">
        <w:rPr>
          <w:sz w:val="22"/>
          <w:szCs w:val="28"/>
        </w:rPr>
        <w:t>The option to submit responses to the application questions in video or audio format is available for those with access requirements. Please contact program staff before submitting via video/audio.</w:t>
      </w:r>
    </w:p>
    <w:p w14:paraId="1FC600C1" w14:textId="43E36CEA" w:rsidR="00BE0AE1" w:rsidRPr="0054139C" w:rsidRDefault="00BE0AE1" w:rsidP="003550E3">
      <w:pPr>
        <w:pStyle w:val="Numbered"/>
        <w:numPr>
          <w:ilvl w:val="0"/>
          <w:numId w:val="24"/>
        </w:numPr>
        <w:rPr>
          <w:sz w:val="22"/>
          <w:szCs w:val="26"/>
        </w:rPr>
      </w:pPr>
      <w:r w:rsidRPr="0054139C">
        <w:rPr>
          <w:sz w:val="22"/>
          <w:szCs w:val="26"/>
        </w:rPr>
        <w:t>Upload your application support documents</w:t>
      </w:r>
      <w:r w:rsidR="00F87669">
        <w:rPr>
          <w:sz w:val="22"/>
          <w:szCs w:val="26"/>
        </w:rPr>
        <w:t xml:space="preserve">, including the </w:t>
      </w:r>
      <w:r w:rsidR="000D735F">
        <w:rPr>
          <w:sz w:val="22"/>
          <w:szCs w:val="26"/>
        </w:rPr>
        <w:t>required</w:t>
      </w:r>
      <w:r w:rsidR="00F87669">
        <w:rPr>
          <w:sz w:val="22"/>
          <w:szCs w:val="26"/>
        </w:rPr>
        <w:t xml:space="preserve"> support documents</w:t>
      </w:r>
      <w:r w:rsidR="00A035B6">
        <w:rPr>
          <w:sz w:val="22"/>
          <w:szCs w:val="26"/>
        </w:rPr>
        <w:t xml:space="preserve"> </w:t>
      </w:r>
      <w:r w:rsidRPr="0054139C">
        <w:rPr>
          <w:sz w:val="22"/>
          <w:szCs w:val="26"/>
        </w:rPr>
        <w:t xml:space="preserve">and creative support material – see </w:t>
      </w:r>
      <w:hyperlink w:anchor="_3.3_Submitting_supporting" w:history="1">
        <w:r w:rsidR="00C43FAB" w:rsidRPr="00CA39B6">
          <w:rPr>
            <w:rStyle w:val="Hyperlink"/>
            <w:rFonts w:ascii="VIC" w:hAnsi="VIC"/>
            <w:sz w:val="22"/>
            <w:szCs w:val="26"/>
          </w:rPr>
          <w:t>section 3.3</w:t>
        </w:r>
      </w:hyperlink>
      <w:r w:rsidRPr="0054139C">
        <w:rPr>
          <w:sz w:val="22"/>
          <w:szCs w:val="26"/>
        </w:rPr>
        <w:t xml:space="preserve"> for limits and file types.</w:t>
      </w:r>
    </w:p>
    <w:p w14:paraId="0A17AB48" w14:textId="3FCAD476" w:rsidR="00BE0AE1" w:rsidRPr="0054139C" w:rsidRDefault="00BE0AE1" w:rsidP="003550E3">
      <w:pPr>
        <w:pStyle w:val="Numbered"/>
        <w:numPr>
          <w:ilvl w:val="0"/>
          <w:numId w:val="24"/>
        </w:numPr>
        <w:rPr>
          <w:sz w:val="22"/>
          <w:szCs w:val="26"/>
        </w:rPr>
      </w:pPr>
      <w:r w:rsidRPr="0054139C">
        <w:rPr>
          <w:sz w:val="22"/>
          <w:szCs w:val="26"/>
        </w:rPr>
        <w:t xml:space="preserve">Submit your completed application via the unique link on </w:t>
      </w:r>
      <w:hyperlink r:id="rId34" w:history="1">
        <w:r w:rsidR="005627AC" w:rsidRPr="003C3BF5">
          <w:rPr>
            <w:rStyle w:val="Hyperlink"/>
            <w:rFonts w:ascii="VIC" w:hAnsi="VIC"/>
            <w:sz w:val="22"/>
            <w:szCs w:val="26"/>
          </w:rPr>
          <w:t>Music Works program</w:t>
        </w:r>
        <w:r w:rsidR="00A61B20" w:rsidRPr="003C3BF5">
          <w:rPr>
            <w:rStyle w:val="Hyperlink"/>
            <w:rFonts w:ascii="VIC" w:hAnsi="VIC"/>
            <w:sz w:val="22"/>
            <w:szCs w:val="26"/>
          </w:rPr>
          <w:t xml:space="preserve"> </w:t>
        </w:r>
        <w:r w:rsidR="005627AC" w:rsidRPr="003C3BF5">
          <w:rPr>
            <w:rStyle w:val="Hyperlink"/>
            <w:rFonts w:ascii="VIC" w:hAnsi="VIC"/>
            <w:sz w:val="22"/>
            <w:szCs w:val="26"/>
          </w:rPr>
          <w:t xml:space="preserve">funding </w:t>
        </w:r>
        <w:r w:rsidRPr="003C3BF5">
          <w:rPr>
            <w:rStyle w:val="Hyperlink"/>
            <w:rFonts w:ascii="VIC" w:hAnsi="VIC"/>
            <w:sz w:val="22"/>
            <w:szCs w:val="26"/>
          </w:rPr>
          <w:t>page</w:t>
        </w:r>
      </w:hyperlink>
      <w:r w:rsidRPr="0054139C">
        <w:rPr>
          <w:sz w:val="22"/>
          <w:szCs w:val="26"/>
        </w:rPr>
        <w:t xml:space="preserve"> in the </w:t>
      </w:r>
      <w:r w:rsidR="00AE73B1" w:rsidRPr="0054139C">
        <w:rPr>
          <w:sz w:val="22"/>
          <w:szCs w:val="26"/>
        </w:rPr>
        <w:t>online grants</w:t>
      </w:r>
      <w:r w:rsidRPr="0054139C">
        <w:rPr>
          <w:sz w:val="22"/>
          <w:szCs w:val="26"/>
        </w:rPr>
        <w:t xml:space="preserve"> portal by </w:t>
      </w:r>
      <w:r w:rsidRPr="0054139C">
        <w:rPr>
          <w:b/>
          <w:bCs/>
          <w:sz w:val="22"/>
          <w:szCs w:val="26"/>
        </w:rPr>
        <w:t>3pm on the closing date</w:t>
      </w:r>
      <w:r w:rsidRPr="0054139C">
        <w:rPr>
          <w:sz w:val="22"/>
          <w:szCs w:val="26"/>
        </w:rPr>
        <w:t xml:space="preserve">. </w:t>
      </w:r>
    </w:p>
    <w:p w14:paraId="4912A15A" w14:textId="77777777" w:rsidR="00BE0AE1" w:rsidRPr="0054139C" w:rsidRDefault="00BE0AE1" w:rsidP="003550E3">
      <w:pPr>
        <w:pStyle w:val="Numbered"/>
        <w:numPr>
          <w:ilvl w:val="0"/>
          <w:numId w:val="24"/>
        </w:numPr>
        <w:rPr>
          <w:sz w:val="22"/>
          <w:szCs w:val="26"/>
        </w:rPr>
      </w:pPr>
      <w:r w:rsidRPr="0054139C">
        <w:rPr>
          <w:sz w:val="22"/>
          <w:szCs w:val="26"/>
        </w:rPr>
        <w:t>You will receive an email to confirm your application has been received.</w:t>
      </w:r>
    </w:p>
    <w:p w14:paraId="6AC4DC60" w14:textId="77777777" w:rsidR="00BE0AE1" w:rsidRPr="0054139C" w:rsidRDefault="00BE0AE1" w:rsidP="003550E3">
      <w:pPr>
        <w:pStyle w:val="Numbered"/>
        <w:numPr>
          <w:ilvl w:val="0"/>
          <w:numId w:val="24"/>
        </w:numPr>
        <w:rPr>
          <w:sz w:val="22"/>
          <w:szCs w:val="26"/>
        </w:rPr>
      </w:pPr>
      <w:r w:rsidRPr="0054139C">
        <w:rPr>
          <w:sz w:val="22"/>
          <w:szCs w:val="26"/>
        </w:rPr>
        <w:t>Once submitted, your application cannot be changed.</w:t>
      </w:r>
    </w:p>
    <w:p w14:paraId="1D47312F" w14:textId="1F7ABD0F" w:rsidR="00BE0AE1" w:rsidRPr="0054139C" w:rsidRDefault="00BE0AE1" w:rsidP="00BE0AE1">
      <w:pPr>
        <w:pStyle w:val="Bullet2"/>
        <w:rPr>
          <w:sz w:val="22"/>
          <w:szCs w:val="28"/>
        </w:rPr>
      </w:pPr>
      <w:r w:rsidRPr="0054139C">
        <w:rPr>
          <w:sz w:val="22"/>
          <w:szCs w:val="28"/>
        </w:rPr>
        <w:t>If you receive any confirmations related to your submitted applications – including additional funding, partnerships</w:t>
      </w:r>
      <w:r w:rsidR="007C7E39">
        <w:rPr>
          <w:sz w:val="22"/>
          <w:szCs w:val="28"/>
        </w:rPr>
        <w:t>,</w:t>
      </w:r>
      <w:r w:rsidRPr="0054139C">
        <w:rPr>
          <w:sz w:val="22"/>
          <w:szCs w:val="28"/>
        </w:rPr>
        <w:t xml:space="preserve"> etc – you can notify program staff who will provide the new information to peer assessors at their discretion. </w:t>
      </w:r>
    </w:p>
    <w:p w14:paraId="4F36978A" w14:textId="77777777" w:rsidR="00BE0AE1" w:rsidRPr="0054139C" w:rsidRDefault="00BE0AE1" w:rsidP="00BE0AE1">
      <w:pPr>
        <w:pStyle w:val="Bullet2"/>
        <w:rPr>
          <w:sz w:val="22"/>
          <w:szCs w:val="28"/>
        </w:rPr>
      </w:pPr>
      <w:r w:rsidRPr="0054139C">
        <w:rPr>
          <w:sz w:val="22"/>
          <w:szCs w:val="28"/>
        </w:rPr>
        <w:t>To advise on confirmations received after submitting your application, please email program staff and include your application reference number.</w:t>
      </w:r>
    </w:p>
    <w:p w14:paraId="7C605D33" w14:textId="77777777" w:rsidR="00BE0AE1" w:rsidRPr="00CC48D8" w:rsidRDefault="00E4601B" w:rsidP="00BE0AE1">
      <w:pPr>
        <w:pStyle w:val="Heading2"/>
      </w:pPr>
      <w:bookmarkStart w:id="91" w:name="_Toc143259215"/>
      <w:bookmarkStart w:id="92" w:name="_Toc159935701"/>
      <w:bookmarkStart w:id="93" w:name="_Toc160520882"/>
      <w:r>
        <w:t xml:space="preserve">4.2 </w:t>
      </w:r>
      <w:r w:rsidR="00BE0AE1" w:rsidRPr="00CC48D8">
        <w:t>Assessment process:</w:t>
      </w:r>
      <w:bookmarkEnd w:id="91"/>
      <w:bookmarkEnd w:id="92"/>
      <w:bookmarkEnd w:id="93"/>
    </w:p>
    <w:p w14:paraId="17E46617" w14:textId="3B3DD2EC" w:rsidR="006C52A0" w:rsidRPr="00DE3631" w:rsidRDefault="009B3A6B" w:rsidP="003550E3">
      <w:pPr>
        <w:pStyle w:val="Numbered"/>
        <w:numPr>
          <w:ilvl w:val="0"/>
          <w:numId w:val="25"/>
        </w:numPr>
        <w:rPr>
          <w:sz w:val="22"/>
          <w:szCs w:val="26"/>
        </w:rPr>
      </w:pPr>
      <w:r w:rsidRPr="00DE3631">
        <w:rPr>
          <w:sz w:val="22"/>
          <w:szCs w:val="26"/>
        </w:rPr>
        <w:t>Each application will undergo an eligibility chec</w:t>
      </w:r>
      <w:r w:rsidR="006C52A0" w:rsidRPr="00DE3631">
        <w:rPr>
          <w:sz w:val="22"/>
          <w:szCs w:val="26"/>
        </w:rPr>
        <w:t>k</w:t>
      </w:r>
      <w:r w:rsidR="00FE7228">
        <w:rPr>
          <w:sz w:val="22"/>
          <w:szCs w:val="26"/>
        </w:rPr>
        <w:t>.</w:t>
      </w:r>
    </w:p>
    <w:p w14:paraId="3E0719B4" w14:textId="54A07A2C" w:rsidR="004420DB" w:rsidRPr="004420DB" w:rsidRDefault="004420DB" w:rsidP="003550E3">
      <w:pPr>
        <w:pStyle w:val="Numbered"/>
        <w:numPr>
          <w:ilvl w:val="0"/>
          <w:numId w:val="25"/>
        </w:numPr>
        <w:rPr>
          <w:sz w:val="22"/>
          <w:szCs w:val="26"/>
        </w:rPr>
      </w:pPr>
      <w:r w:rsidRPr="004420DB">
        <w:rPr>
          <w:sz w:val="22"/>
          <w:szCs w:val="26"/>
        </w:rPr>
        <w:t xml:space="preserve">Eligible applications are then assessed against the program’s equally weighted assessment criteria, by the assessment panel the applicant has chosen. </w:t>
      </w:r>
    </w:p>
    <w:p w14:paraId="0749CB1F" w14:textId="1B89296F" w:rsidR="005D5F09" w:rsidRPr="005D5F09" w:rsidRDefault="005D5F09" w:rsidP="005D5F09">
      <w:pPr>
        <w:pStyle w:val="Bullet2"/>
        <w:rPr>
          <w:sz w:val="22"/>
          <w:szCs w:val="28"/>
        </w:rPr>
      </w:pPr>
      <w:r w:rsidRPr="005D5F09">
        <w:rPr>
          <w:sz w:val="22"/>
          <w:szCs w:val="28"/>
        </w:rPr>
        <w:t xml:space="preserve">All eligible applications from non-First Peoples creative entities that contain </w:t>
      </w:r>
      <w:r w:rsidR="009F1DCE" w:rsidRPr="00B82382">
        <w:rPr>
          <w:rFonts w:cs="Arial"/>
          <w:sz w:val="22"/>
          <w:szCs w:val="22"/>
          <w:lang w:eastAsia="en-AU"/>
        </w:rPr>
        <w:t xml:space="preserve">Indigenous Cultural Intellectual Property (ICIP) </w:t>
      </w:r>
      <w:r w:rsidRPr="005D5F09">
        <w:rPr>
          <w:sz w:val="22"/>
          <w:szCs w:val="28"/>
        </w:rPr>
        <w:t>may also be reviewed by a First Peoples panel. Refer to the</w:t>
      </w:r>
      <w:r w:rsidRPr="00E3278F">
        <w:rPr>
          <w:sz w:val="22"/>
          <w:szCs w:val="28"/>
        </w:rPr>
        <w:t xml:space="preserve"> </w:t>
      </w:r>
      <w:hyperlink w:anchor="_Compulsory_Support_Material" w:history="1">
        <w:r w:rsidR="000D735F">
          <w:rPr>
            <w:rStyle w:val="Hyperlink"/>
            <w:rFonts w:ascii="VIC" w:hAnsi="VIC"/>
            <w:color w:val="auto"/>
            <w:sz w:val="22"/>
            <w:szCs w:val="28"/>
          </w:rPr>
          <w:t>Required</w:t>
        </w:r>
        <w:r w:rsidRPr="00510393">
          <w:rPr>
            <w:rStyle w:val="Hyperlink"/>
            <w:rFonts w:ascii="VIC" w:hAnsi="VIC"/>
            <w:color w:val="auto"/>
            <w:sz w:val="22"/>
            <w:szCs w:val="28"/>
          </w:rPr>
          <w:t xml:space="preserve"> Support Material</w:t>
        </w:r>
      </w:hyperlink>
      <w:r w:rsidRPr="005D5F09">
        <w:rPr>
          <w:sz w:val="22"/>
          <w:szCs w:val="28"/>
        </w:rPr>
        <w:t xml:space="preserve"> section above on what to provide to demonstrate you have correct protocols in place when working with First Peoples’ artists, </w:t>
      </w:r>
      <w:r w:rsidR="00DC0A5C" w:rsidRPr="00DC0A5C">
        <w:rPr>
          <w:sz w:val="22"/>
          <w:szCs w:val="28"/>
        </w:rPr>
        <w:t xml:space="preserve">ICIP </w:t>
      </w:r>
      <w:r w:rsidRPr="005D5F09">
        <w:rPr>
          <w:sz w:val="22"/>
          <w:szCs w:val="28"/>
        </w:rPr>
        <w:t>and/or communities. Activity that does not demonstrate correct protocols will not be supported.</w:t>
      </w:r>
    </w:p>
    <w:p w14:paraId="6358641A" w14:textId="77777777" w:rsidR="00214F51" w:rsidRPr="00214F51" w:rsidRDefault="00214F51" w:rsidP="00214F51">
      <w:pPr>
        <w:pStyle w:val="Numbered"/>
        <w:rPr>
          <w:sz w:val="22"/>
          <w:szCs w:val="26"/>
        </w:rPr>
      </w:pPr>
      <w:r w:rsidRPr="00214F51">
        <w:rPr>
          <w:sz w:val="22"/>
          <w:szCs w:val="26"/>
        </w:rPr>
        <w:t>Once assessed by peers, recommended applications will also undergo a due diligence check and any adverse findings may be taken into consideration during the assessment process, such as:</w:t>
      </w:r>
    </w:p>
    <w:p w14:paraId="4704C018" w14:textId="77777777" w:rsidR="007F5CDC" w:rsidRPr="007F5CDC" w:rsidRDefault="007F5CDC" w:rsidP="007F5CDC">
      <w:pPr>
        <w:pStyle w:val="Bullet2"/>
        <w:rPr>
          <w:sz w:val="22"/>
          <w:szCs w:val="28"/>
        </w:rPr>
      </w:pPr>
      <w:r w:rsidRPr="007F5CDC">
        <w:rPr>
          <w:sz w:val="22"/>
          <w:szCs w:val="28"/>
        </w:rPr>
        <w:lastRenderedPageBreak/>
        <w:t>applicant has overdue grant acquittals; organisation/business is, or notice has been given to be, placed under external administration; a petition for bankruptcy has been presented or the winding up/deregistration of an organisation/business has been initiated</w:t>
      </w:r>
    </w:p>
    <w:p w14:paraId="1C4A23F3" w14:textId="239FEF3D" w:rsidR="007F5CDC" w:rsidRPr="007F5CDC" w:rsidRDefault="007F5CDC" w:rsidP="007F5CDC">
      <w:pPr>
        <w:pStyle w:val="Bullet2"/>
        <w:rPr>
          <w:sz w:val="22"/>
          <w:szCs w:val="28"/>
        </w:rPr>
      </w:pPr>
      <w:r w:rsidRPr="007F5CDC">
        <w:rPr>
          <w:sz w:val="22"/>
          <w:szCs w:val="28"/>
        </w:rPr>
        <w:t>any information provided in the application may be shared and subject to verification with other government departments/agencies as required</w:t>
      </w:r>
      <w:r w:rsidR="003A7635">
        <w:rPr>
          <w:sz w:val="22"/>
          <w:szCs w:val="28"/>
        </w:rPr>
        <w:t>.</w:t>
      </w:r>
    </w:p>
    <w:p w14:paraId="5CD08A7A" w14:textId="040349B4" w:rsidR="00F230AC" w:rsidRPr="005E6B78" w:rsidRDefault="005E6B78" w:rsidP="005E6B78">
      <w:pPr>
        <w:pStyle w:val="Numbered"/>
        <w:rPr>
          <w:sz w:val="22"/>
          <w:szCs w:val="26"/>
        </w:rPr>
      </w:pPr>
      <w:r w:rsidRPr="00265C60">
        <w:rPr>
          <w:sz w:val="22"/>
          <w:szCs w:val="26"/>
        </w:rPr>
        <w:t>Fin</w:t>
      </w:r>
      <w:r w:rsidR="00F230AC" w:rsidRPr="00265C60">
        <w:rPr>
          <w:sz w:val="22"/>
          <w:szCs w:val="26"/>
        </w:rPr>
        <w:t xml:space="preserve">dings and recommendations from steps 1, 2 and 3 </w:t>
      </w:r>
      <w:r w:rsidR="00207917">
        <w:rPr>
          <w:sz w:val="22"/>
          <w:szCs w:val="26"/>
        </w:rPr>
        <w:t>will</w:t>
      </w:r>
      <w:r w:rsidR="00207917" w:rsidRPr="00265C60">
        <w:rPr>
          <w:sz w:val="22"/>
          <w:szCs w:val="26"/>
        </w:rPr>
        <w:t xml:space="preserve"> </w:t>
      </w:r>
      <w:r w:rsidR="00F230AC" w:rsidRPr="00265C60">
        <w:rPr>
          <w:sz w:val="22"/>
          <w:szCs w:val="26"/>
        </w:rPr>
        <w:t>be moderated by Creative Victoria to develop a final list of recommendations that</w:t>
      </w:r>
      <w:r w:rsidR="00F230AC" w:rsidRPr="005E6B78">
        <w:rPr>
          <w:sz w:val="22"/>
          <w:szCs w:val="26"/>
        </w:rPr>
        <w:t xml:space="preserve">: </w:t>
      </w:r>
    </w:p>
    <w:p w14:paraId="398BA823" w14:textId="7B288A7C" w:rsidR="00A72976" w:rsidRDefault="00A72976" w:rsidP="005E6B78">
      <w:pPr>
        <w:pStyle w:val="Bullet2"/>
        <w:rPr>
          <w:sz w:val="22"/>
          <w:szCs w:val="28"/>
        </w:rPr>
      </w:pPr>
      <w:r w:rsidRPr="005E6B78">
        <w:rPr>
          <w:sz w:val="22"/>
          <w:szCs w:val="28"/>
        </w:rPr>
        <w:t>reflects the program</w:t>
      </w:r>
      <w:r w:rsidR="003A7635">
        <w:rPr>
          <w:sz w:val="22"/>
          <w:szCs w:val="28"/>
        </w:rPr>
        <w:t>’</w:t>
      </w:r>
      <w:r w:rsidRPr="005E6B78">
        <w:rPr>
          <w:sz w:val="22"/>
          <w:szCs w:val="28"/>
        </w:rPr>
        <w:t xml:space="preserve">s </w:t>
      </w:r>
      <w:r>
        <w:rPr>
          <w:sz w:val="22"/>
          <w:szCs w:val="28"/>
        </w:rPr>
        <w:t>outcomes</w:t>
      </w:r>
      <w:r w:rsidRPr="005E6B78">
        <w:rPr>
          <w:sz w:val="22"/>
          <w:szCs w:val="28"/>
        </w:rPr>
        <w:t xml:space="preserve"> and</w:t>
      </w:r>
      <w:r>
        <w:rPr>
          <w:sz w:val="22"/>
          <w:szCs w:val="28"/>
        </w:rPr>
        <w:t xml:space="preserve"> alignment with </w:t>
      </w:r>
      <w:r w:rsidRPr="00C329AA">
        <w:rPr>
          <w:i/>
          <w:iCs/>
          <w:sz w:val="22"/>
          <w:szCs w:val="28"/>
        </w:rPr>
        <w:t xml:space="preserve">Creative State </w:t>
      </w:r>
      <w:r>
        <w:rPr>
          <w:i/>
          <w:iCs/>
          <w:sz w:val="22"/>
          <w:szCs w:val="28"/>
        </w:rPr>
        <w:t>20</w:t>
      </w:r>
      <w:r w:rsidRPr="00C329AA">
        <w:rPr>
          <w:i/>
          <w:iCs/>
          <w:sz w:val="22"/>
          <w:szCs w:val="28"/>
        </w:rPr>
        <w:t>25</w:t>
      </w:r>
      <w:r>
        <w:rPr>
          <w:i/>
          <w:iCs/>
          <w:sz w:val="22"/>
          <w:szCs w:val="28"/>
        </w:rPr>
        <w:t xml:space="preserve"> </w:t>
      </w:r>
      <w:r>
        <w:rPr>
          <w:sz w:val="22"/>
          <w:szCs w:val="28"/>
        </w:rPr>
        <w:t>strategy</w:t>
      </w:r>
      <w:r w:rsidRPr="005E6B78">
        <w:rPr>
          <w:sz w:val="22"/>
          <w:szCs w:val="28"/>
        </w:rPr>
        <w:t xml:space="preserve"> </w:t>
      </w:r>
    </w:p>
    <w:p w14:paraId="60577E35" w14:textId="5D9F2098" w:rsidR="00F230AC" w:rsidRPr="005E6B78" w:rsidRDefault="00F230AC" w:rsidP="005E6B78">
      <w:pPr>
        <w:pStyle w:val="Bullet2"/>
        <w:rPr>
          <w:sz w:val="22"/>
          <w:szCs w:val="28"/>
        </w:rPr>
      </w:pPr>
      <w:r w:rsidRPr="005E6B78">
        <w:rPr>
          <w:sz w:val="22"/>
          <w:szCs w:val="28"/>
        </w:rPr>
        <w:t>ensures a balance of creative disciplines, diversity of creatives and geographical location of activity</w:t>
      </w:r>
      <w:r w:rsidR="003A7635">
        <w:rPr>
          <w:sz w:val="22"/>
          <w:szCs w:val="28"/>
        </w:rPr>
        <w:t>.</w:t>
      </w:r>
    </w:p>
    <w:p w14:paraId="56EB2362" w14:textId="77777777" w:rsidR="00CC48D8" w:rsidRPr="005E6B78" w:rsidRDefault="00CC48D8" w:rsidP="005E6B78">
      <w:pPr>
        <w:pStyle w:val="Numbered"/>
        <w:rPr>
          <w:sz w:val="22"/>
          <w:szCs w:val="26"/>
        </w:rPr>
      </w:pPr>
      <w:r w:rsidRPr="005E6B78">
        <w:rPr>
          <w:sz w:val="22"/>
          <w:szCs w:val="26"/>
        </w:rPr>
        <w:t>The final list of recommendations is subject to approval by the Minister for Creative Industries.</w:t>
      </w:r>
    </w:p>
    <w:p w14:paraId="15B95307" w14:textId="2EDAC6CF" w:rsidR="009B3A6B" w:rsidRPr="00DE3631" w:rsidRDefault="00CC48D8" w:rsidP="009B3A6B">
      <w:pPr>
        <w:pStyle w:val="Numbered"/>
        <w:rPr>
          <w:sz w:val="22"/>
          <w:szCs w:val="26"/>
        </w:rPr>
      </w:pPr>
      <w:r w:rsidRPr="00DE3631">
        <w:rPr>
          <w:sz w:val="22"/>
          <w:szCs w:val="26"/>
        </w:rPr>
        <w:t xml:space="preserve">All applicants will be advised in writing via email of the outcome of their application </w:t>
      </w:r>
      <w:r w:rsidRPr="008F70C6">
        <w:rPr>
          <w:sz w:val="22"/>
          <w:szCs w:val="26"/>
        </w:rPr>
        <w:t xml:space="preserve">approximately </w:t>
      </w:r>
      <w:r w:rsidRPr="001C2E89">
        <w:rPr>
          <w:sz w:val="22"/>
          <w:szCs w:val="26"/>
        </w:rPr>
        <w:t>1</w:t>
      </w:r>
      <w:r w:rsidR="0065288C" w:rsidRPr="0052429C">
        <w:rPr>
          <w:sz w:val="22"/>
          <w:szCs w:val="26"/>
        </w:rPr>
        <w:t>3</w:t>
      </w:r>
      <w:r w:rsidRPr="001C2E89">
        <w:rPr>
          <w:sz w:val="22"/>
          <w:szCs w:val="26"/>
        </w:rPr>
        <w:t xml:space="preserve"> weeks</w:t>
      </w:r>
      <w:r w:rsidRPr="00DE3631">
        <w:rPr>
          <w:sz w:val="22"/>
          <w:szCs w:val="26"/>
        </w:rPr>
        <w:t xml:space="preserve"> from the closing date.</w:t>
      </w:r>
    </w:p>
    <w:p w14:paraId="7196EE7B" w14:textId="15A23F9D" w:rsidR="00EA3394" w:rsidRDefault="0023751A" w:rsidP="00242101">
      <w:pPr>
        <w:pStyle w:val="Numbered"/>
        <w:numPr>
          <w:ilvl w:val="0"/>
          <w:numId w:val="0"/>
        </w:numPr>
      </w:pPr>
      <w:r w:rsidRPr="0023751A">
        <w:rPr>
          <w:sz w:val="22"/>
          <w:szCs w:val="26"/>
        </w:rPr>
        <w:t>At any time during the assessment process Creative Victoria may request that applicants provide further information if deemed necessary</w:t>
      </w:r>
      <w:bookmarkStart w:id="94" w:name="_Toc143259216"/>
    </w:p>
    <w:p w14:paraId="01B2E0A7" w14:textId="0C6F14E6" w:rsidR="00A640F5" w:rsidRDefault="00942115" w:rsidP="00942115">
      <w:pPr>
        <w:pStyle w:val="Heading1"/>
      </w:pPr>
      <w:bookmarkStart w:id="95" w:name="_Toc159935702"/>
      <w:bookmarkStart w:id="96" w:name="_Toc160520883"/>
      <w:r w:rsidDel="00EA3394">
        <w:t>5.</w:t>
      </w:r>
      <w:r>
        <w:t xml:space="preserve"> </w:t>
      </w:r>
      <w:r w:rsidR="00A640F5">
        <w:t xml:space="preserve">Grant conditions </w:t>
      </w:r>
      <w:r w:rsidR="00D8104F">
        <w:t xml:space="preserve">&amp; </w:t>
      </w:r>
      <w:r w:rsidR="00A640F5">
        <w:t>responsibilities</w:t>
      </w:r>
      <w:bookmarkEnd w:id="94"/>
      <w:bookmarkEnd w:id="95"/>
      <w:bookmarkEnd w:id="96"/>
    </w:p>
    <w:p w14:paraId="5F07D5BF" w14:textId="77777777" w:rsidR="00372765" w:rsidRPr="00D8104F" w:rsidRDefault="00372765" w:rsidP="00372765">
      <w:pPr>
        <w:rPr>
          <w:b/>
          <w:bCs/>
          <w:sz w:val="22"/>
          <w:szCs w:val="28"/>
        </w:rPr>
      </w:pPr>
      <w:r w:rsidRPr="00D8104F">
        <w:rPr>
          <w:b/>
          <w:bCs/>
          <w:sz w:val="22"/>
          <w:szCs w:val="28"/>
        </w:rPr>
        <w:t>Creative Victoria may amend these guidelines and any terms relevant to an application at any time, as it deems appropriate.</w:t>
      </w:r>
    </w:p>
    <w:p w14:paraId="4A9FFB45" w14:textId="3F5BC051" w:rsidR="00372765" w:rsidRPr="003F0075" w:rsidRDefault="00372765" w:rsidP="00372765">
      <w:pPr>
        <w:pStyle w:val="xmsonormal"/>
        <w:rPr>
          <w:rStyle w:val="xui-provider"/>
          <w:rFonts w:ascii="VIC" w:hAnsi="VIC"/>
          <w:sz w:val="22"/>
          <w:szCs w:val="22"/>
        </w:rPr>
      </w:pPr>
      <w:r w:rsidRPr="003F0075">
        <w:rPr>
          <w:rStyle w:val="xui-provider"/>
          <w:rFonts w:ascii="VIC" w:hAnsi="VIC"/>
          <w:sz w:val="22"/>
          <w:szCs w:val="22"/>
        </w:rPr>
        <w:t xml:space="preserve">Successful applicants will be invited to enter into a legally binding grant agreement with the </w:t>
      </w:r>
      <w:r w:rsidRPr="00581646">
        <w:rPr>
          <w:rStyle w:val="xui-provider"/>
          <w:rFonts w:ascii="VIC" w:hAnsi="VIC"/>
          <w:sz w:val="22"/>
          <w:szCs w:val="22"/>
        </w:rPr>
        <w:t xml:space="preserve">Department of Jobs, </w:t>
      </w:r>
      <w:r>
        <w:rPr>
          <w:rStyle w:val="xui-provider"/>
          <w:rFonts w:ascii="VIC" w:hAnsi="VIC"/>
          <w:sz w:val="22"/>
          <w:szCs w:val="22"/>
        </w:rPr>
        <w:t xml:space="preserve">Skills, Industry </w:t>
      </w:r>
      <w:r w:rsidRPr="00581646">
        <w:rPr>
          <w:rStyle w:val="xui-provider"/>
          <w:rFonts w:ascii="VIC" w:hAnsi="VIC"/>
          <w:sz w:val="22"/>
          <w:szCs w:val="22"/>
        </w:rPr>
        <w:t>and Regions (</w:t>
      </w:r>
      <w:r w:rsidRPr="00581646">
        <w:rPr>
          <w:rStyle w:val="xui-provider"/>
          <w:rFonts w:ascii="VIC" w:hAnsi="VIC" w:cs="VIC"/>
          <w:sz w:val="22"/>
          <w:szCs w:val="22"/>
        </w:rPr>
        <w:t>‘</w:t>
      </w:r>
      <w:r w:rsidRPr="00581646">
        <w:rPr>
          <w:rStyle w:val="xui-provider"/>
          <w:rFonts w:ascii="VIC" w:hAnsi="VIC"/>
          <w:sz w:val="22"/>
          <w:szCs w:val="22"/>
        </w:rPr>
        <w:t>the</w:t>
      </w:r>
      <w:r w:rsidRPr="00581646">
        <w:rPr>
          <w:rStyle w:val="xui-provider"/>
          <w:rFonts w:ascii="Cambria" w:hAnsi="Cambria" w:cs="Cambria"/>
          <w:sz w:val="22"/>
          <w:szCs w:val="22"/>
        </w:rPr>
        <w:t> </w:t>
      </w:r>
      <w:r w:rsidRPr="00581646">
        <w:rPr>
          <w:rStyle w:val="xui-provider"/>
          <w:rFonts w:ascii="VIC" w:hAnsi="VIC"/>
          <w:sz w:val="22"/>
          <w:szCs w:val="22"/>
        </w:rPr>
        <w:t>Department</w:t>
      </w:r>
      <w:r w:rsidRPr="00581646">
        <w:rPr>
          <w:rStyle w:val="xui-provider"/>
          <w:rFonts w:ascii="VIC" w:hAnsi="VIC" w:cs="VIC"/>
          <w:sz w:val="22"/>
          <w:szCs w:val="22"/>
        </w:rPr>
        <w:t>’</w:t>
      </w:r>
      <w:r w:rsidRPr="00581646">
        <w:rPr>
          <w:rStyle w:val="xui-provider"/>
          <w:rFonts w:ascii="VIC" w:hAnsi="VIC"/>
          <w:sz w:val="22"/>
          <w:szCs w:val="22"/>
        </w:rPr>
        <w:t>), as the department Creative Victoria is part of</w:t>
      </w:r>
      <w:r w:rsidRPr="003F0075">
        <w:rPr>
          <w:rStyle w:val="xui-provider"/>
          <w:rFonts w:ascii="VIC" w:hAnsi="VIC"/>
          <w:sz w:val="22"/>
          <w:szCs w:val="22"/>
        </w:rPr>
        <w:t xml:space="preserve">. The </w:t>
      </w:r>
      <w:r>
        <w:rPr>
          <w:rStyle w:val="xui-provider"/>
          <w:rFonts w:ascii="VIC" w:hAnsi="VIC"/>
          <w:sz w:val="22"/>
          <w:szCs w:val="22"/>
        </w:rPr>
        <w:t>funded activity</w:t>
      </w:r>
      <w:r w:rsidRPr="003F0075">
        <w:rPr>
          <w:rStyle w:val="xui-provider"/>
          <w:rFonts w:ascii="VIC" w:hAnsi="VIC"/>
          <w:sz w:val="22"/>
          <w:szCs w:val="22"/>
        </w:rPr>
        <w:t xml:space="preserve"> must not commence until the grant agreement has been executed (signed) by both the department and the applicant.</w:t>
      </w:r>
    </w:p>
    <w:p w14:paraId="76775BB5" w14:textId="77777777" w:rsidR="00372765" w:rsidRPr="003F0075" w:rsidRDefault="00372765" w:rsidP="00372765">
      <w:pPr>
        <w:pStyle w:val="xmsonormal"/>
        <w:rPr>
          <w:rStyle w:val="xui-provider"/>
          <w:rFonts w:ascii="VIC" w:hAnsi="VIC"/>
          <w:sz w:val="22"/>
          <w:szCs w:val="22"/>
        </w:rPr>
      </w:pPr>
      <w:r w:rsidRPr="003F0075">
        <w:rPr>
          <w:rStyle w:val="xui-provider"/>
          <w:rFonts w:ascii="VIC" w:hAnsi="VIC"/>
          <w:sz w:val="22"/>
          <w:szCs w:val="22"/>
        </w:rPr>
        <w:t>The grant agreement details all funding obligations and conditions such as:</w:t>
      </w:r>
    </w:p>
    <w:p w14:paraId="5C062032" w14:textId="77777777" w:rsidR="00372765" w:rsidRPr="003F0075" w:rsidRDefault="00372765" w:rsidP="00372765">
      <w:pPr>
        <w:pStyle w:val="xmsonormal"/>
        <w:numPr>
          <w:ilvl w:val="0"/>
          <w:numId w:val="33"/>
        </w:numPr>
        <w:rPr>
          <w:rStyle w:val="xui-provider"/>
          <w:rFonts w:ascii="VIC" w:hAnsi="VIC"/>
          <w:sz w:val="22"/>
          <w:szCs w:val="22"/>
        </w:rPr>
      </w:pPr>
      <w:r w:rsidRPr="003F0075">
        <w:rPr>
          <w:rStyle w:val="xui-provider"/>
          <w:rFonts w:ascii="VIC" w:hAnsi="VIC"/>
          <w:sz w:val="22"/>
          <w:szCs w:val="22"/>
        </w:rPr>
        <w:t>payments</w:t>
      </w:r>
    </w:p>
    <w:p w14:paraId="720DF84D" w14:textId="77777777" w:rsidR="00372765" w:rsidRPr="003F0075" w:rsidRDefault="00372765" w:rsidP="00372765">
      <w:pPr>
        <w:pStyle w:val="xmsonormal"/>
        <w:numPr>
          <w:ilvl w:val="0"/>
          <w:numId w:val="33"/>
        </w:numPr>
        <w:rPr>
          <w:rStyle w:val="xui-provider"/>
          <w:rFonts w:ascii="VIC" w:hAnsi="VIC"/>
          <w:sz w:val="22"/>
          <w:szCs w:val="22"/>
        </w:rPr>
      </w:pPr>
      <w:r w:rsidRPr="003F0075">
        <w:rPr>
          <w:rStyle w:val="xui-provider"/>
          <w:rFonts w:ascii="VIC" w:hAnsi="VIC"/>
          <w:sz w:val="22"/>
          <w:szCs w:val="22"/>
        </w:rPr>
        <w:t>funding use</w:t>
      </w:r>
    </w:p>
    <w:p w14:paraId="1CFB8F85" w14:textId="77777777" w:rsidR="00372765" w:rsidRPr="003F0075" w:rsidRDefault="00372765" w:rsidP="00372765">
      <w:pPr>
        <w:pStyle w:val="xmsonormal"/>
        <w:numPr>
          <w:ilvl w:val="0"/>
          <w:numId w:val="33"/>
        </w:numPr>
        <w:rPr>
          <w:rStyle w:val="xui-provider"/>
          <w:rFonts w:ascii="VIC" w:hAnsi="VIC"/>
          <w:sz w:val="22"/>
          <w:szCs w:val="22"/>
        </w:rPr>
      </w:pPr>
      <w:r w:rsidRPr="003F0075">
        <w:rPr>
          <w:rStyle w:val="xui-provider"/>
          <w:rFonts w:ascii="VIC" w:hAnsi="VIC"/>
          <w:sz w:val="22"/>
          <w:szCs w:val="22"/>
        </w:rPr>
        <w:t>grant activity deliverables</w:t>
      </w:r>
    </w:p>
    <w:p w14:paraId="79BDAA5E" w14:textId="77777777" w:rsidR="00372765" w:rsidRPr="003F0075" w:rsidRDefault="00372765" w:rsidP="00372765">
      <w:pPr>
        <w:pStyle w:val="xmsonormal"/>
        <w:numPr>
          <w:ilvl w:val="0"/>
          <w:numId w:val="33"/>
        </w:numPr>
        <w:rPr>
          <w:rStyle w:val="xui-provider"/>
          <w:rFonts w:ascii="VIC" w:hAnsi="VIC"/>
          <w:sz w:val="22"/>
          <w:szCs w:val="22"/>
        </w:rPr>
      </w:pPr>
      <w:r w:rsidRPr="003F0075">
        <w:rPr>
          <w:rStyle w:val="xui-provider"/>
          <w:rFonts w:ascii="VIC" w:hAnsi="VIC"/>
          <w:sz w:val="22"/>
          <w:szCs w:val="22"/>
        </w:rPr>
        <w:t>monitoring and milestones</w:t>
      </w:r>
    </w:p>
    <w:p w14:paraId="7C3DDC2B" w14:textId="77777777" w:rsidR="00372765" w:rsidRPr="003F0075" w:rsidRDefault="00372765" w:rsidP="00372765">
      <w:pPr>
        <w:pStyle w:val="xmsonormal"/>
        <w:numPr>
          <w:ilvl w:val="0"/>
          <w:numId w:val="33"/>
        </w:numPr>
        <w:rPr>
          <w:rStyle w:val="xui-provider"/>
          <w:rFonts w:ascii="VIC" w:hAnsi="VIC"/>
          <w:sz w:val="22"/>
          <w:szCs w:val="22"/>
        </w:rPr>
      </w:pPr>
      <w:r w:rsidRPr="003F0075">
        <w:rPr>
          <w:rStyle w:val="xui-provider"/>
          <w:rFonts w:ascii="VIC" w:hAnsi="VIC"/>
          <w:sz w:val="22"/>
          <w:szCs w:val="22"/>
        </w:rPr>
        <w:t>reporting and acquittals</w:t>
      </w:r>
    </w:p>
    <w:p w14:paraId="6C345FEB" w14:textId="77777777" w:rsidR="00372765" w:rsidRPr="003F0075" w:rsidRDefault="00372765" w:rsidP="00372765">
      <w:pPr>
        <w:pStyle w:val="xmsonormal"/>
        <w:numPr>
          <w:ilvl w:val="0"/>
          <w:numId w:val="33"/>
        </w:numPr>
        <w:rPr>
          <w:rStyle w:val="xui-provider"/>
          <w:rFonts w:ascii="VIC" w:hAnsi="VIC"/>
          <w:sz w:val="22"/>
          <w:szCs w:val="22"/>
        </w:rPr>
      </w:pPr>
      <w:r w:rsidRPr="003F0075">
        <w:rPr>
          <w:rStyle w:val="xui-provider"/>
          <w:rFonts w:ascii="VIC" w:hAnsi="VIC"/>
          <w:sz w:val="22"/>
          <w:szCs w:val="22"/>
        </w:rPr>
        <w:t>audit and</w:t>
      </w:r>
    </w:p>
    <w:p w14:paraId="3050B5C7" w14:textId="77777777" w:rsidR="00372765" w:rsidRPr="00235E9C" w:rsidRDefault="00372765" w:rsidP="00372765">
      <w:pPr>
        <w:pStyle w:val="xmsonormal"/>
        <w:numPr>
          <w:ilvl w:val="0"/>
          <w:numId w:val="33"/>
        </w:numPr>
        <w:rPr>
          <w:rStyle w:val="xui-provider"/>
          <w:rFonts w:ascii="VIC" w:hAnsi="VIC"/>
          <w:sz w:val="22"/>
          <w:szCs w:val="22"/>
        </w:rPr>
      </w:pPr>
      <w:r w:rsidRPr="003F0075">
        <w:rPr>
          <w:rStyle w:val="xui-provider"/>
          <w:rFonts w:ascii="VIC" w:hAnsi="VIC"/>
          <w:sz w:val="22"/>
          <w:szCs w:val="22"/>
        </w:rPr>
        <w:lastRenderedPageBreak/>
        <w:t>termination conditions.</w:t>
      </w:r>
    </w:p>
    <w:p w14:paraId="235A736E" w14:textId="77777777" w:rsidR="00372765" w:rsidRPr="00581646" w:rsidRDefault="00372765" w:rsidP="00372765">
      <w:pPr>
        <w:pStyle w:val="xmsonormal"/>
        <w:rPr>
          <w:rStyle w:val="xui-provider"/>
          <w:rFonts w:ascii="VIC" w:hAnsi="VIC"/>
          <w:sz w:val="22"/>
          <w:szCs w:val="22"/>
        </w:rPr>
      </w:pPr>
      <w:r w:rsidRPr="003F0075">
        <w:rPr>
          <w:rStyle w:val="xui-provider"/>
          <w:rFonts w:ascii="VIC" w:hAnsi="VIC"/>
          <w:sz w:val="22"/>
          <w:szCs w:val="22"/>
        </w:rPr>
        <w:t xml:space="preserve">Once the agreement has been executed, the grant recipient (successful applicant) will be required to commence the </w:t>
      </w:r>
      <w:r>
        <w:rPr>
          <w:rStyle w:val="xui-provider"/>
          <w:rFonts w:ascii="VIC" w:hAnsi="VIC"/>
          <w:sz w:val="22"/>
          <w:szCs w:val="22"/>
        </w:rPr>
        <w:t>funded activity</w:t>
      </w:r>
      <w:r w:rsidRPr="003F0075">
        <w:rPr>
          <w:rStyle w:val="xui-provider"/>
          <w:rFonts w:ascii="VIC" w:hAnsi="VIC"/>
          <w:sz w:val="22"/>
          <w:szCs w:val="22"/>
        </w:rPr>
        <w:t xml:space="preserve"> within the agreed timeframe. If a recipient does not commence the </w:t>
      </w:r>
      <w:r>
        <w:rPr>
          <w:rStyle w:val="xui-provider"/>
          <w:rFonts w:ascii="VIC" w:hAnsi="VIC"/>
          <w:sz w:val="22"/>
          <w:szCs w:val="22"/>
        </w:rPr>
        <w:t>funded activity</w:t>
      </w:r>
      <w:r w:rsidRPr="003F0075">
        <w:rPr>
          <w:rStyle w:val="xui-provider"/>
          <w:rFonts w:ascii="VIC" w:hAnsi="VIC"/>
          <w:sz w:val="22"/>
          <w:szCs w:val="22"/>
        </w:rPr>
        <w:t xml:space="preserve"> by the commencement date, the department has at its absolute discretion the option of terminating the agreement.</w:t>
      </w:r>
    </w:p>
    <w:p w14:paraId="600AF829" w14:textId="77777777" w:rsidR="00372765" w:rsidRPr="00B076F2" w:rsidRDefault="00372765" w:rsidP="00372765">
      <w:pPr>
        <w:pStyle w:val="xmsonormal"/>
        <w:rPr>
          <w:rFonts w:ascii="VIC" w:hAnsi="VIC"/>
          <w:b/>
          <w:bCs/>
          <w:sz w:val="22"/>
          <w:szCs w:val="22"/>
        </w:rPr>
      </w:pPr>
      <w:r w:rsidRPr="00B076F2">
        <w:rPr>
          <w:rStyle w:val="xui-provider"/>
          <w:rFonts w:ascii="VIC" w:hAnsi="VIC"/>
          <w:b/>
          <w:bCs/>
          <w:sz w:val="22"/>
          <w:szCs w:val="22"/>
        </w:rPr>
        <w:t xml:space="preserve">Funding will be conditional upon you agreeing to comply with all applicable laws, including </w:t>
      </w:r>
      <w:r w:rsidRPr="00B1516B">
        <w:rPr>
          <w:rStyle w:val="xui-provider"/>
          <w:rFonts w:ascii="VIC" w:hAnsi="VIC"/>
          <w:b/>
          <w:bCs/>
          <w:i/>
          <w:iCs/>
          <w:sz w:val="22"/>
          <w:szCs w:val="22"/>
        </w:rPr>
        <w:t>the Equal Opportunity Act 2010</w:t>
      </w:r>
      <w:r w:rsidRPr="00B076F2">
        <w:rPr>
          <w:rStyle w:val="xui-provider"/>
          <w:rFonts w:ascii="VIC" w:hAnsi="VIC"/>
          <w:b/>
          <w:bCs/>
          <w:sz w:val="22"/>
          <w:szCs w:val="22"/>
        </w:rPr>
        <w:t xml:space="preserve"> and the </w:t>
      </w:r>
      <w:r w:rsidRPr="00B1516B">
        <w:rPr>
          <w:rStyle w:val="xui-provider"/>
          <w:rFonts w:ascii="VIC" w:hAnsi="VIC"/>
          <w:b/>
          <w:bCs/>
          <w:i/>
          <w:iCs/>
          <w:sz w:val="22"/>
          <w:szCs w:val="22"/>
        </w:rPr>
        <w:t>Racial and Religious Tolerance Act 2001</w:t>
      </w:r>
      <w:r>
        <w:rPr>
          <w:rStyle w:val="xui-provider"/>
          <w:rFonts w:ascii="VIC" w:hAnsi="VIC"/>
          <w:b/>
          <w:bCs/>
          <w:i/>
          <w:iCs/>
          <w:sz w:val="22"/>
          <w:szCs w:val="22"/>
        </w:rPr>
        <w:t xml:space="preserve"> </w:t>
      </w:r>
      <w:r w:rsidRPr="00DC3CE0">
        <w:rPr>
          <w:rFonts w:ascii="VIC" w:hAnsi="VIC"/>
          <w:b/>
          <w:bCs/>
          <w:sz w:val="22"/>
          <w:szCs w:val="22"/>
        </w:rPr>
        <w:t>to ensure a safe environment for all Victorians</w:t>
      </w:r>
      <w:r w:rsidRPr="00B076F2">
        <w:rPr>
          <w:rStyle w:val="xui-provider"/>
          <w:rFonts w:ascii="VIC" w:hAnsi="VIC"/>
          <w:b/>
          <w:bCs/>
          <w:sz w:val="22"/>
          <w:szCs w:val="22"/>
        </w:rPr>
        <w:t xml:space="preserve"> in connection with any funded activity.</w:t>
      </w:r>
    </w:p>
    <w:p w14:paraId="1FDF1563" w14:textId="77777777" w:rsidR="00372765" w:rsidRPr="00D8104F" w:rsidRDefault="00372765" w:rsidP="00372765">
      <w:pPr>
        <w:rPr>
          <w:sz w:val="22"/>
          <w:szCs w:val="28"/>
        </w:rPr>
      </w:pPr>
      <w:r w:rsidRPr="00D8104F">
        <w:rPr>
          <w:sz w:val="22"/>
          <w:szCs w:val="28"/>
        </w:rPr>
        <w:t>You’ll also be required to:</w:t>
      </w:r>
    </w:p>
    <w:p w14:paraId="4C443E4C" w14:textId="77777777" w:rsidR="00372765" w:rsidRPr="00D8104F" w:rsidRDefault="00372765" w:rsidP="00372765">
      <w:pPr>
        <w:pStyle w:val="Bullet1"/>
        <w:ind w:left="680"/>
        <w:rPr>
          <w:sz w:val="22"/>
          <w:szCs w:val="28"/>
        </w:rPr>
      </w:pPr>
      <w:r w:rsidRPr="092BF71F">
        <w:rPr>
          <w:sz w:val="22"/>
          <w:szCs w:val="22"/>
        </w:rPr>
        <w:t>notify Creative Victoria of any proposed changes to your funded project. This may include changes to creative personnel, itineraries (dates, venues, etc.) and expenditure of approved funding. Contact program staff to discuss any proposed changes before they occur</w:t>
      </w:r>
    </w:p>
    <w:p w14:paraId="7116C073" w14:textId="77777777" w:rsidR="00372765" w:rsidRPr="00D8104F" w:rsidRDefault="00372765" w:rsidP="00372765">
      <w:pPr>
        <w:pStyle w:val="Bullet1"/>
        <w:ind w:left="680"/>
        <w:rPr>
          <w:sz w:val="22"/>
          <w:szCs w:val="28"/>
        </w:rPr>
      </w:pPr>
      <w:r w:rsidRPr="092BF71F">
        <w:rPr>
          <w:sz w:val="22"/>
          <w:szCs w:val="22"/>
        </w:rPr>
        <w:t>give permission to Creative Victoria to access and use relevant samples or images of your project/work in our publicity and marketing activities, reports and other not-for-profit government uses. Creative Victoria will consult with you before publishing</w:t>
      </w:r>
    </w:p>
    <w:p w14:paraId="10E1E9A0" w14:textId="77777777" w:rsidR="00372765" w:rsidRPr="00D8104F" w:rsidRDefault="00372765" w:rsidP="00372765">
      <w:pPr>
        <w:pStyle w:val="Bullet1"/>
        <w:ind w:left="680"/>
        <w:rPr>
          <w:sz w:val="22"/>
          <w:szCs w:val="28"/>
        </w:rPr>
      </w:pPr>
      <w:r w:rsidRPr="092BF71F">
        <w:rPr>
          <w:sz w:val="22"/>
          <w:szCs w:val="22"/>
        </w:rPr>
        <w:t>cooperate with and give permission to Creative Victoria’s contracted marketing team to access and use relevant samples or images of your project/work in our publicity and marketing activities</w:t>
      </w:r>
    </w:p>
    <w:p w14:paraId="45CC5DB1" w14:textId="77777777" w:rsidR="00372765" w:rsidRPr="00D8104F" w:rsidRDefault="00372765" w:rsidP="00372765">
      <w:pPr>
        <w:pStyle w:val="Bullet1"/>
        <w:ind w:left="680"/>
        <w:rPr>
          <w:sz w:val="22"/>
          <w:szCs w:val="28"/>
        </w:rPr>
      </w:pPr>
      <w:r w:rsidRPr="092BF71F">
        <w:rPr>
          <w:sz w:val="22"/>
          <w:szCs w:val="22"/>
        </w:rPr>
        <w:t>acquit your grant by submitting a brief written report on the outcomes of your funded activity within 90 days of project completion.  Any specific requirements will be confirmed in a grant agreement.</w:t>
      </w:r>
    </w:p>
    <w:p w14:paraId="4C331C7A" w14:textId="77777777" w:rsidR="00372765" w:rsidRPr="00D8104F" w:rsidRDefault="00372765" w:rsidP="00372765">
      <w:pPr>
        <w:pStyle w:val="Bullet1"/>
        <w:ind w:left="680"/>
        <w:rPr>
          <w:sz w:val="22"/>
          <w:szCs w:val="28"/>
        </w:rPr>
      </w:pPr>
      <w:r w:rsidRPr="092BF71F">
        <w:rPr>
          <w:sz w:val="22"/>
          <w:szCs w:val="22"/>
        </w:rPr>
        <w:t>participate in a program evaluation, including the provision of information before, during and/or after completion of the funded activity. Information on activity outcomes and longer-term impacts may inform the evaluation of this program.</w:t>
      </w:r>
    </w:p>
    <w:p w14:paraId="5FD8519B" w14:textId="77777777" w:rsidR="00372765" w:rsidRPr="00E5275F" w:rsidRDefault="00372765" w:rsidP="00372765">
      <w:pPr>
        <w:pStyle w:val="Bullet1"/>
        <w:ind w:left="680"/>
        <w:rPr>
          <w:sz w:val="22"/>
          <w:szCs w:val="22"/>
        </w:rPr>
      </w:pPr>
      <w:r w:rsidRPr="00E5275F">
        <w:rPr>
          <w:sz w:val="22"/>
          <w:szCs w:val="22"/>
        </w:rPr>
        <w:t xml:space="preserve">New and varied funding agreements between the Victorian government and non-government entities for delivery of services to children or young people under 18 require that these entities are incorporated as separate legal entities and appropriately insured against child abuse. Therefore, all applicants are required to provide evidence that both incorporation and insurance is in place. Applicants must also comply with Child Safe Standards. Further information about services to children funding requirements can be found here and information about Child Safe Standards can be found </w:t>
      </w:r>
      <w:hyperlink r:id="rId35" w:history="1">
        <w:r w:rsidRPr="00E5275F">
          <w:rPr>
            <w:rStyle w:val="Hyperlink"/>
            <w:rFonts w:ascii="VIC" w:hAnsi="VIC"/>
            <w:sz w:val="22"/>
            <w:szCs w:val="22"/>
          </w:rPr>
          <w:t>here</w:t>
        </w:r>
      </w:hyperlink>
      <w:r w:rsidRPr="00E5275F">
        <w:rPr>
          <w:sz w:val="22"/>
          <w:szCs w:val="22"/>
        </w:rPr>
        <w:t>.</w:t>
      </w:r>
    </w:p>
    <w:p w14:paraId="08BF869F" w14:textId="77777777" w:rsidR="00372765" w:rsidRDefault="00372765" w:rsidP="00372765">
      <w:pPr>
        <w:rPr>
          <w:sz w:val="22"/>
          <w:szCs w:val="22"/>
        </w:rPr>
      </w:pPr>
      <w:r w:rsidRPr="00441FB9">
        <w:rPr>
          <w:sz w:val="22"/>
          <w:szCs w:val="28"/>
        </w:rPr>
        <w:lastRenderedPageBreak/>
        <w:t>You are responsible for obtaining appropriate specialist advice and services relating to tax, legal, licences, insurances, permits, rights and other regulatory requirements.</w:t>
      </w:r>
    </w:p>
    <w:p w14:paraId="0A8C34F5" w14:textId="3856F2C5" w:rsidR="00EA3394" w:rsidRPr="003537BB" w:rsidRDefault="004321E0" w:rsidP="00EA3394">
      <w:pPr>
        <w:pStyle w:val="Heading2"/>
      </w:pPr>
      <w:bookmarkStart w:id="97" w:name="_Toc159935703"/>
      <w:bookmarkStart w:id="98" w:name="_Toc160520884"/>
      <w:r>
        <w:t>5</w:t>
      </w:r>
      <w:r w:rsidR="00EA3394">
        <w:t xml:space="preserve">.1 </w:t>
      </w:r>
      <w:r w:rsidR="00EA3394" w:rsidRPr="003537BB">
        <w:t xml:space="preserve">Privacy </w:t>
      </w:r>
      <w:r w:rsidR="00115927">
        <w:t>s</w:t>
      </w:r>
      <w:r w:rsidR="00EA3394" w:rsidRPr="003537BB">
        <w:t>tatement</w:t>
      </w:r>
      <w:bookmarkEnd w:id="97"/>
      <w:bookmarkEnd w:id="98"/>
    </w:p>
    <w:p w14:paraId="3FD84EC8" w14:textId="77777777" w:rsidR="00EA3394" w:rsidRPr="00E5275F" w:rsidRDefault="00EA3394" w:rsidP="00EA3394">
      <w:pPr>
        <w:rPr>
          <w:sz w:val="22"/>
          <w:szCs w:val="22"/>
        </w:rPr>
      </w:pPr>
      <w:r w:rsidRPr="00E5275F">
        <w:rPr>
          <w:sz w:val="22"/>
          <w:szCs w:val="22"/>
        </w:rPr>
        <w:t xml:space="preserve">Any personal information provided for this program will be collected and used by the Department for the purposes of assessing eligibility, program administration, program review and evaluation. </w:t>
      </w:r>
    </w:p>
    <w:p w14:paraId="685315D6" w14:textId="77777777" w:rsidR="00EA3394" w:rsidRPr="00E5275F" w:rsidRDefault="00EA3394" w:rsidP="00EA3394">
      <w:pPr>
        <w:rPr>
          <w:sz w:val="22"/>
          <w:szCs w:val="22"/>
        </w:rPr>
      </w:pPr>
      <w:r w:rsidRPr="00E5275F">
        <w:rPr>
          <w:sz w:val="22"/>
          <w:szCs w:val="22"/>
        </w:rPr>
        <w:t>The Department completes a range of eligibility assessments that may include data matching to clarify the accuracy and quality of information supplied. This is part of our auditing and monitoring processes and for confirming eligibility across this program.</w:t>
      </w:r>
    </w:p>
    <w:p w14:paraId="5679A202" w14:textId="77777777" w:rsidR="00EA3394" w:rsidRPr="00E5275F" w:rsidRDefault="00EA3394" w:rsidP="00EA3394">
      <w:pPr>
        <w:rPr>
          <w:sz w:val="22"/>
          <w:szCs w:val="22"/>
        </w:rPr>
      </w:pPr>
      <w:r w:rsidRPr="00E5275F">
        <w:rPr>
          <w:sz w:val="22"/>
          <w:szCs w:val="22"/>
        </w:rPr>
        <w:t xml:space="preserve">In the assessment of an application for the program, it may be necessary to share personal information with State and Commonwealth Government departments and agencies, as well as other external experts. If personal information about a third party is included in the application, the applicant must ensure the third party is aware of and consents to the contents of this privacy statement. </w:t>
      </w:r>
    </w:p>
    <w:p w14:paraId="13491CD1" w14:textId="77777777" w:rsidR="00EA3394" w:rsidRPr="00E5275F" w:rsidRDefault="00EA3394" w:rsidP="00EA3394">
      <w:pPr>
        <w:rPr>
          <w:sz w:val="22"/>
          <w:szCs w:val="22"/>
        </w:rPr>
      </w:pPr>
      <w:r w:rsidRPr="00E5275F">
        <w:rPr>
          <w:sz w:val="22"/>
          <w:szCs w:val="22"/>
        </w:rPr>
        <w:t>The Department collects demographic information for economic reporting purposes. No personal information is used in reporting; all reports are presented with aggregated data.</w:t>
      </w:r>
    </w:p>
    <w:p w14:paraId="76E33B97" w14:textId="77777777" w:rsidR="00EA3394" w:rsidRPr="00E5275F" w:rsidRDefault="00EA3394" w:rsidP="00EA3394">
      <w:pPr>
        <w:rPr>
          <w:sz w:val="22"/>
          <w:szCs w:val="22"/>
        </w:rPr>
      </w:pPr>
      <w:r w:rsidRPr="00E5275F">
        <w:rPr>
          <w:sz w:val="22"/>
          <w:szCs w:val="22"/>
        </w:rPr>
        <w:t>Any personal information about the applicant or a third party will be collected, held, managed, used, disclosed, or transferred in accordance with the provisions of the Privacy and Data Protection Act 2014 (Vic) and other applicable laws.</w:t>
      </w:r>
    </w:p>
    <w:p w14:paraId="0671FC81" w14:textId="04A1FE9C" w:rsidR="00EA3394" w:rsidRPr="00E5275F" w:rsidRDefault="00EA3394" w:rsidP="00EA3394">
      <w:pPr>
        <w:rPr>
          <w:sz w:val="22"/>
          <w:szCs w:val="22"/>
        </w:rPr>
      </w:pPr>
      <w:r w:rsidRPr="00E5275F">
        <w:rPr>
          <w:sz w:val="22"/>
          <w:szCs w:val="22"/>
        </w:rPr>
        <w:t>Enquiries about access or correction to your personal information, can be emailed to</w:t>
      </w:r>
      <w:r w:rsidR="00912BE2">
        <w:rPr>
          <w:sz w:val="22"/>
          <w:szCs w:val="22"/>
        </w:rPr>
        <w:t xml:space="preserve"> </w:t>
      </w:r>
      <w:hyperlink r:id="rId36" w:history="1">
        <w:r w:rsidR="00912BE2" w:rsidRPr="00BE782B">
          <w:rPr>
            <w:rStyle w:val="Hyperlink"/>
            <w:rFonts w:ascii="VIC" w:hAnsi="VIC"/>
            <w:sz w:val="22"/>
            <w:szCs w:val="22"/>
          </w:rPr>
          <w:t>artsdevelopment@creative.vic.gov.au</w:t>
        </w:r>
      </w:hyperlink>
      <w:r w:rsidR="00912BE2">
        <w:rPr>
          <w:sz w:val="22"/>
          <w:szCs w:val="22"/>
        </w:rPr>
        <w:t>.</w:t>
      </w:r>
    </w:p>
    <w:p w14:paraId="5DF0A306" w14:textId="77777777" w:rsidR="00EA3394" w:rsidRPr="00E5275F" w:rsidRDefault="00EA3394" w:rsidP="00EA3394">
      <w:pPr>
        <w:rPr>
          <w:sz w:val="22"/>
          <w:szCs w:val="22"/>
        </w:rPr>
      </w:pPr>
      <w:r w:rsidRPr="00E5275F">
        <w:rPr>
          <w:sz w:val="22"/>
          <w:szCs w:val="22"/>
        </w:rPr>
        <w:t xml:space="preserve">Other concerns regarding the privacy of personal information, can be emailed to the Department’s Privacy Unit at </w:t>
      </w:r>
      <w:hyperlink r:id="rId37" w:history="1">
        <w:r w:rsidRPr="00E5275F">
          <w:rPr>
            <w:rStyle w:val="Hyperlink"/>
            <w:rFonts w:ascii="VIC" w:hAnsi="VIC"/>
            <w:sz w:val="22"/>
            <w:szCs w:val="22"/>
          </w:rPr>
          <w:t>privacy@ecodev.vic.gov.au</w:t>
        </w:r>
      </w:hyperlink>
      <w:r w:rsidRPr="00E5275F">
        <w:rPr>
          <w:sz w:val="22"/>
          <w:szCs w:val="22"/>
        </w:rPr>
        <w:t>. The Department’s privacy policy is also available by emailing the Department’s Privacy Unit.</w:t>
      </w:r>
    </w:p>
    <w:p w14:paraId="73AB05ED" w14:textId="7F967791" w:rsidR="00EA3394" w:rsidRDefault="004321E0" w:rsidP="00EA3394">
      <w:pPr>
        <w:pStyle w:val="Heading2"/>
      </w:pPr>
      <w:bookmarkStart w:id="99" w:name="_Toc159935704"/>
      <w:bookmarkStart w:id="100" w:name="_Toc160520885"/>
      <w:r>
        <w:t>5</w:t>
      </w:r>
      <w:r w:rsidR="00EA3394">
        <w:t xml:space="preserve">.2 Probity and </w:t>
      </w:r>
      <w:r w:rsidR="00115927">
        <w:t>d</w:t>
      </w:r>
      <w:r w:rsidR="00EA3394">
        <w:t xml:space="preserve">ecision </w:t>
      </w:r>
      <w:r w:rsidR="00115927">
        <w:t>m</w:t>
      </w:r>
      <w:r w:rsidR="00EA3394">
        <w:t>aking</w:t>
      </w:r>
      <w:bookmarkEnd w:id="99"/>
      <w:bookmarkEnd w:id="100"/>
    </w:p>
    <w:p w14:paraId="030F52C2" w14:textId="77777777" w:rsidR="00EA3394" w:rsidRPr="00DE28F1" w:rsidRDefault="00EA3394" w:rsidP="00EA3394">
      <w:pPr>
        <w:rPr>
          <w:sz w:val="22"/>
          <w:szCs w:val="22"/>
        </w:rPr>
      </w:pPr>
      <w:r w:rsidRPr="00DE28F1">
        <w:rPr>
          <w:sz w:val="22"/>
          <w:szCs w:val="22"/>
        </w:rPr>
        <w:t>The Victorian Government makes every effort to ensure the grant application and assessment process is fair and undertaken in line with the published program guidelines.</w:t>
      </w:r>
    </w:p>
    <w:p w14:paraId="7DE6811D" w14:textId="307D5FCB" w:rsidR="00EA3394" w:rsidRPr="00DE28F1" w:rsidRDefault="00EA3394" w:rsidP="00EA3394">
      <w:pPr>
        <w:rPr>
          <w:sz w:val="22"/>
          <w:szCs w:val="22"/>
        </w:rPr>
      </w:pPr>
      <w:r w:rsidRPr="00DE28F1">
        <w:rPr>
          <w:sz w:val="22"/>
          <w:szCs w:val="22"/>
        </w:rPr>
        <w:t>The decisions on all matters on recommending and awarding grant funding under this program is at the absolute discretion of the Minister and Department. This includes approving a lesser amount than that applied for.</w:t>
      </w:r>
    </w:p>
    <w:p w14:paraId="0EF42EED" w14:textId="77777777" w:rsidR="00EA3394" w:rsidRPr="00DE28F1" w:rsidRDefault="00EA3394" w:rsidP="00EA3394">
      <w:pPr>
        <w:rPr>
          <w:sz w:val="22"/>
          <w:szCs w:val="22"/>
        </w:rPr>
      </w:pPr>
      <w:r w:rsidRPr="00DE28F1">
        <w:rPr>
          <w:sz w:val="22"/>
          <w:szCs w:val="22"/>
        </w:rPr>
        <w:t>These guidelines and application terms may be changed from time to time, as appropriate.</w:t>
      </w:r>
    </w:p>
    <w:p w14:paraId="48B8E82E" w14:textId="77777777" w:rsidR="00EA3394" w:rsidRPr="00DE28F1" w:rsidRDefault="00EA3394" w:rsidP="00EA3394">
      <w:pPr>
        <w:rPr>
          <w:sz w:val="22"/>
          <w:szCs w:val="22"/>
        </w:rPr>
      </w:pPr>
      <w:r w:rsidRPr="00DE28F1">
        <w:rPr>
          <w:sz w:val="22"/>
          <w:szCs w:val="22"/>
        </w:rPr>
        <w:lastRenderedPageBreak/>
        <w:t>The department may request the applicant provide further information should it be necessary to assess an application to the Program’s policy objectives.</w:t>
      </w:r>
    </w:p>
    <w:p w14:paraId="78AFFB62" w14:textId="77777777" w:rsidR="00EA3394" w:rsidRDefault="00EA3394" w:rsidP="00523393">
      <w:pPr>
        <w:pStyle w:val="Numbered"/>
        <w:numPr>
          <w:ilvl w:val="0"/>
          <w:numId w:val="0"/>
        </w:numPr>
        <w:rPr>
          <w:sz w:val="22"/>
          <w:szCs w:val="22"/>
        </w:rPr>
      </w:pPr>
      <w:r w:rsidRPr="00DE28F1">
        <w:rPr>
          <w:sz w:val="22"/>
          <w:szCs w:val="22"/>
        </w:rPr>
        <w:t xml:space="preserve">Victorian Government staff work to the Code of Conduct for Victorian Public Service Employees (Section 61) of the </w:t>
      </w:r>
      <w:r w:rsidRPr="00DE28F1">
        <w:rPr>
          <w:i/>
          <w:iCs/>
          <w:sz w:val="22"/>
          <w:szCs w:val="22"/>
        </w:rPr>
        <w:t>Public Administration Act 2004</w:t>
      </w:r>
      <w:r w:rsidRPr="00DE28F1">
        <w:rPr>
          <w:sz w:val="22"/>
          <w:szCs w:val="22"/>
        </w:rPr>
        <w:t xml:space="preserve"> (Vic), including processes set out to avoid conflicts of interest.</w:t>
      </w:r>
    </w:p>
    <w:p w14:paraId="021728F3" w14:textId="4F3E360E" w:rsidR="00EA3394" w:rsidRPr="00DE28F1" w:rsidRDefault="004321E0" w:rsidP="00EA3394">
      <w:pPr>
        <w:pStyle w:val="Heading2"/>
      </w:pPr>
      <w:bookmarkStart w:id="101" w:name="_Toc159935705"/>
      <w:bookmarkStart w:id="102" w:name="_Toc160520886"/>
      <w:r>
        <w:t>5</w:t>
      </w:r>
      <w:r w:rsidR="00EA3394">
        <w:t xml:space="preserve">.3 </w:t>
      </w:r>
      <w:r w:rsidR="00EA3394" w:rsidRPr="00DE28F1">
        <w:t xml:space="preserve">Conflict of </w:t>
      </w:r>
      <w:r w:rsidR="00115927">
        <w:t>i</w:t>
      </w:r>
      <w:r w:rsidR="00EA3394" w:rsidRPr="00DE28F1">
        <w:t xml:space="preserve">nterest for </w:t>
      </w:r>
      <w:r w:rsidR="00115927">
        <w:t>a</w:t>
      </w:r>
      <w:r w:rsidR="00EA3394" w:rsidRPr="00DE28F1">
        <w:t>pplicants</w:t>
      </w:r>
      <w:bookmarkEnd w:id="101"/>
      <w:bookmarkEnd w:id="102"/>
    </w:p>
    <w:p w14:paraId="4D8AB603" w14:textId="77777777" w:rsidR="00EA3394" w:rsidRPr="00242101" w:rsidRDefault="00EA3394" w:rsidP="00EA3394">
      <w:pPr>
        <w:rPr>
          <w:sz w:val="22"/>
          <w:szCs w:val="22"/>
        </w:rPr>
      </w:pPr>
      <w:r w:rsidRPr="00242101">
        <w:rPr>
          <w:sz w:val="22"/>
          <w:szCs w:val="22"/>
        </w:rPr>
        <w:t>A conflict of interest is a situation in which someone has competing professional or personal interests or duties.</w:t>
      </w:r>
    </w:p>
    <w:p w14:paraId="0987B24D" w14:textId="2B74E734" w:rsidR="00EA3394" w:rsidRPr="00051C25" w:rsidRDefault="00EA3394" w:rsidP="00051C25">
      <w:pPr>
        <w:rPr>
          <w:sz w:val="22"/>
          <w:szCs w:val="22"/>
        </w:rPr>
      </w:pPr>
      <w:r w:rsidRPr="00242101">
        <w:rPr>
          <w:sz w:val="22"/>
          <w:szCs w:val="22"/>
        </w:rPr>
        <w:t>Applicants must advise the department of any real, potential, or perceived conflict of interest relating to a project for which it has applied for funding.</w:t>
      </w:r>
    </w:p>
    <w:p w14:paraId="63BF6599" w14:textId="371F438F" w:rsidR="00A640F5" w:rsidRDefault="004321E0" w:rsidP="00A640F5">
      <w:pPr>
        <w:pStyle w:val="Heading2"/>
      </w:pPr>
      <w:bookmarkStart w:id="103" w:name="_Toc143259217"/>
      <w:bookmarkStart w:id="104" w:name="_Toc159935706"/>
      <w:bookmarkStart w:id="105" w:name="_Toc160520887"/>
      <w:r>
        <w:t>5</w:t>
      </w:r>
      <w:r w:rsidR="00E4601B">
        <w:t>.</w:t>
      </w:r>
      <w:r w:rsidR="00EA3394">
        <w:t>4</w:t>
      </w:r>
      <w:r w:rsidR="00E4601B">
        <w:t xml:space="preserve"> </w:t>
      </w:r>
      <w:r w:rsidR="00A640F5">
        <w:t>Communication requirements</w:t>
      </w:r>
      <w:bookmarkEnd w:id="103"/>
      <w:bookmarkEnd w:id="104"/>
      <w:bookmarkEnd w:id="105"/>
    </w:p>
    <w:p w14:paraId="40A98FFC" w14:textId="77777777" w:rsidR="0039455C" w:rsidRPr="00935AB4" w:rsidRDefault="0039455C" w:rsidP="0039455C">
      <w:pPr>
        <w:rPr>
          <w:sz w:val="22"/>
          <w:szCs w:val="28"/>
        </w:rPr>
      </w:pPr>
      <w:r w:rsidRPr="00935AB4">
        <w:rPr>
          <w:sz w:val="22"/>
          <w:szCs w:val="28"/>
        </w:rPr>
        <w:t xml:space="preserve">If your application is successful, you’ll need to prominently acknowledge Victorian Government funding. You can find more information on this on our website here: </w:t>
      </w:r>
      <w:hyperlink r:id="rId38" w:history="1">
        <w:r w:rsidRPr="00935AB4">
          <w:rPr>
            <w:rStyle w:val="Hyperlink"/>
            <w:rFonts w:ascii="VIC" w:hAnsi="VIC"/>
            <w:sz w:val="22"/>
            <w:szCs w:val="28"/>
          </w:rPr>
          <w:t>https://creative.vic.gov.au/resources/logos-and-acknowledgements</w:t>
        </w:r>
      </w:hyperlink>
      <w:r w:rsidRPr="00935AB4">
        <w:rPr>
          <w:sz w:val="22"/>
          <w:szCs w:val="28"/>
        </w:rPr>
        <w:t xml:space="preserve"> </w:t>
      </w:r>
    </w:p>
    <w:p w14:paraId="5FF019DC" w14:textId="0974F3C1" w:rsidR="00935AB4" w:rsidRPr="002E066E" w:rsidRDefault="00935AB4" w:rsidP="00935AB4">
      <w:pPr>
        <w:rPr>
          <w:sz w:val="22"/>
          <w:szCs w:val="28"/>
        </w:rPr>
      </w:pPr>
      <w:r w:rsidRPr="002E066E">
        <w:rPr>
          <w:sz w:val="22"/>
          <w:szCs w:val="28"/>
        </w:rPr>
        <w:t>To provide transparency and accountability for the use of public resources, and to help promote Victoria's creative sector, Creative Victoria publishes information identifying successful grant recipients and the grants they have received. This information may be provided in advance to the Minister for the Creative Industries and other local Victorian government MPs.</w:t>
      </w:r>
      <w:r w:rsidR="006B5FA1">
        <w:rPr>
          <w:sz w:val="22"/>
          <w:szCs w:val="28"/>
        </w:rPr>
        <w:t xml:space="preserve"> </w:t>
      </w:r>
      <w:r w:rsidR="006B5FA1" w:rsidRPr="003C383D">
        <w:rPr>
          <w:sz w:val="22"/>
          <w:szCs w:val="28"/>
        </w:rPr>
        <w:t>The Department may include the name of the recipient in its annual report.</w:t>
      </w:r>
    </w:p>
    <w:p w14:paraId="25AE0DDC" w14:textId="77777777" w:rsidR="00360619" w:rsidRPr="00BB4E18" w:rsidRDefault="00360619" w:rsidP="00360619">
      <w:pPr>
        <w:pStyle w:val="Heading1"/>
        <w:spacing w:line="259" w:lineRule="auto"/>
      </w:pPr>
      <w:bookmarkStart w:id="106" w:name="_6._Program_Background"/>
      <w:bookmarkStart w:id="107" w:name="_Toc153383296"/>
      <w:bookmarkStart w:id="108" w:name="_Toc159935707"/>
      <w:bookmarkStart w:id="109" w:name="_Toc160520888"/>
      <w:bookmarkStart w:id="110" w:name="_Toc143259220"/>
      <w:bookmarkEnd w:id="106"/>
      <w:r>
        <w:t>6. Definitions</w:t>
      </w:r>
      <w:bookmarkEnd w:id="107"/>
      <w:bookmarkEnd w:id="108"/>
      <w:bookmarkEnd w:id="109"/>
    </w:p>
    <w:p w14:paraId="21568944" w14:textId="77777777" w:rsidR="00360619" w:rsidRPr="00BB4E18" w:rsidRDefault="00360619" w:rsidP="00360619">
      <w:pPr>
        <w:rPr>
          <w:sz w:val="22"/>
          <w:szCs w:val="22"/>
        </w:rPr>
      </w:pPr>
      <w:r w:rsidRPr="092BF71F">
        <w:rPr>
          <w:sz w:val="22"/>
          <w:szCs w:val="22"/>
        </w:rPr>
        <w:t>Throughout this document:</w:t>
      </w:r>
    </w:p>
    <w:p w14:paraId="0FDCAF1A" w14:textId="77777777" w:rsidR="00360619" w:rsidRPr="00BB4E18" w:rsidRDefault="00360619" w:rsidP="00360619">
      <w:pPr>
        <w:pStyle w:val="Bullet1"/>
        <w:ind w:left="680"/>
        <w:rPr>
          <w:sz w:val="22"/>
          <w:szCs w:val="22"/>
        </w:rPr>
      </w:pPr>
      <w:r w:rsidRPr="092BF71F">
        <w:rPr>
          <w:sz w:val="22"/>
          <w:szCs w:val="22"/>
        </w:rPr>
        <w:t xml:space="preserve">The term </w:t>
      </w:r>
      <w:r w:rsidRPr="092BF71F">
        <w:rPr>
          <w:b/>
          <w:bCs/>
          <w:sz w:val="22"/>
          <w:szCs w:val="22"/>
        </w:rPr>
        <w:t>First Peoples</w:t>
      </w:r>
      <w:r w:rsidRPr="092BF71F">
        <w:rPr>
          <w:sz w:val="22"/>
          <w:szCs w:val="22"/>
        </w:rPr>
        <w:t xml:space="preserve"> is used to refer to Traditional Owners of Victoria and all other Aboriginal and Torres Strait Islander peoples who reside in this state.</w:t>
      </w:r>
    </w:p>
    <w:p w14:paraId="2036312B" w14:textId="77777777" w:rsidR="00360619" w:rsidRPr="00BB4E18" w:rsidRDefault="00360619" w:rsidP="00360619">
      <w:pPr>
        <w:pStyle w:val="Bullet1"/>
        <w:ind w:left="680"/>
        <w:rPr>
          <w:sz w:val="22"/>
          <w:szCs w:val="22"/>
        </w:rPr>
      </w:pPr>
      <w:r w:rsidRPr="092BF71F">
        <w:rPr>
          <w:sz w:val="22"/>
          <w:szCs w:val="22"/>
        </w:rPr>
        <w:t xml:space="preserve">The term </w:t>
      </w:r>
      <w:r w:rsidRPr="092BF71F">
        <w:rPr>
          <w:b/>
          <w:bCs/>
          <w:sz w:val="22"/>
          <w:szCs w:val="22"/>
        </w:rPr>
        <w:t>Deaf and Disabled</w:t>
      </w:r>
      <w:r w:rsidRPr="092BF71F">
        <w:rPr>
          <w:sz w:val="22"/>
          <w:szCs w:val="22"/>
        </w:rPr>
        <w:t xml:space="preserve"> people will be used. A lived experience of disability can be visible or invisible, including physical, sensory, cognitive, intellectual, developmental, mental illness and/or neurodiversity. We recognise and support the right of the Deaf community to label its experience as one of cultural and linguistic difference. We recognise the diversity within Deaf and Disabled communities and that the terminology and language used is evolving.</w:t>
      </w:r>
    </w:p>
    <w:p w14:paraId="5A09055A" w14:textId="77777777" w:rsidR="00360619" w:rsidRPr="00BB4E18" w:rsidRDefault="00360619" w:rsidP="00360619">
      <w:pPr>
        <w:pStyle w:val="Bullet1"/>
        <w:ind w:left="680"/>
        <w:rPr>
          <w:sz w:val="22"/>
          <w:szCs w:val="22"/>
        </w:rPr>
      </w:pPr>
      <w:r w:rsidRPr="092BF71F">
        <w:rPr>
          <w:sz w:val="22"/>
          <w:szCs w:val="22"/>
        </w:rPr>
        <w:t xml:space="preserve">The acronym </w:t>
      </w:r>
      <w:r w:rsidRPr="092BF71F">
        <w:rPr>
          <w:b/>
          <w:bCs/>
          <w:sz w:val="22"/>
          <w:szCs w:val="22"/>
        </w:rPr>
        <w:t>CALD</w:t>
      </w:r>
      <w:r w:rsidRPr="092BF71F">
        <w:rPr>
          <w:sz w:val="22"/>
          <w:szCs w:val="22"/>
        </w:rPr>
        <w:t xml:space="preserve"> describes people from culturally and linguistically diverse backgrounds, including but not limited to people born overseas, people with </w:t>
      </w:r>
      <w:r w:rsidRPr="092BF71F">
        <w:rPr>
          <w:sz w:val="22"/>
          <w:szCs w:val="22"/>
        </w:rPr>
        <w:lastRenderedPageBreak/>
        <w:t>one or both parents born overseas and people who speak a language other than English at home.</w:t>
      </w:r>
    </w:p>
    <w:p w14:paraId="271F3985" w14:textId="47C49029" w:rsidR="00360619" w:rsidRPr="00BB4E18" w:rsidRDefault="00360619" w:rsidP="00360619">
      <w:pPr>
        <w:pStyle w:val="Bullet1"/>
        <w:ind w:left="680"/>
        <w:rPr>
          <w:sz w:val="22"/>
          <w:szCs w:val="22"/>
        </w:rPr>
      </w:pPr>
      <w:r w:rsidRPr="092BF71F">
        <w:rPr>
          <w:sz w:val="22"/>
          <w:szCs w:val="22"/>
        </w:rPr>
        <w:t xml:space="preserve">The term </w:t>
      </w:r>
      <w:r w:rsidRPr="092BF71F">
        <w:rPr>
          <w:b/>
          <w:bCs/>
          <w:sz w:val="22"/>
          <w:szCs w:val="22"/>
        </w:rPr>
        <w:t>regional</w:t>
      </w:r>
      <w:r w:rsidRPr="092BF71F">
        <w:rPr>
          <w:sz w:val="22"/>
          <w:szCs w:val="22"/>
        </w:rPr>
        <w:t xml:space="preserve"> refers to the 48 Victorian local government areas classified as regional by the Victorian State Government. You can find the list of these local government areas </w:t>
      </w:r>
      <w:hyperlink r:id="rId39" w:history="1">
        <w:r w:rsidRPr="00090918">
          <w:rPr>
            <w:sz w:val="22"/>
            <w:szCs w:val="22"/>
            <w:u w:val="single"/>
          </w:rPr>
          <w:t>here</w:t>
        </w:r>
      </w:hyperlink>
      <w:r w:rsidRPr="092BF71F">
        <w:rPr>
          <w:sz w:val="22"/>
          <w:szCs w:val="22"/>
        </w:rPr>
        <w:t>.</w:t>
      </w:r>
    </w:p>
    <w:p w14:paraId="73EE6566" w14:textId="77777777" w:rsidR="00360619" w:rsidRPr="00BB4E18" w:rsidRDefault="00360619" w:rsidP="00360619">
      <w:pPr>
        <w:rPr>
          <w:sz w:val="22"/>
          <w:szCs w:val="22"/>
        </w:rPr>
      </w:pPr>
      <w:r w:rsidRPr="092BF71F">
        <w:rPr>
          <w:sz w:val="22"/>
          <w:szCs w:val="22"/>
        </w:rPr>
        <w:t>For the purposes of this funding program:</w:t>
      </w:r>
    </w:p>
    <w:p w14:paraId="1BB50234" w14:textId="77777777" w:rsidR="00360619" w:rsidRPr="00BB4E18" w:rsidRDefault="00360619" w:rsidP="00360619">
      <w:pPr>
        <w:pStyle w:val="Bullet1"/>
        <w:ind w:left="680"/>
        <w:rPr>
          <w:sz w:val="22"/>
          <w:szCs w:val="22"/>
        </w:rPr>
      </w:pPr>
      <w:r w:rsidRPr="092BF71F">
        <w:rPr>
          <w:b/>
          <w:bCs/>
          <w:sz w:val="22"/>
          <w:szCs w:val="22"/>
        </w:rPr>
        <w:t xml:space="preserve">Collectives </w:t>
      </w:r>
      <w:r w:rsidRPr="092BF71F">
        <w:rPr>
          <w:sz w:val="22"/>
          <w:szCs w:val="22"/>
        </w:rPr>
        <w:t>refers to an ensemble or group of professional creatives who work together.</w:t>
      </w:r>
    </w:p>
    <w:p w14:paraId="0A223A05" w14:textId="77777777" w:rsidR="00360619" w:rsidRPr="00D51CF3" w:rsidRDefault="00360619" w:rsidP="00360619">
      <w:pPr>
        <w:pStyle w:val="Bullet1"/>
        <w:ind w:left="680"/>
        <w:rPr>
          <w:sz w:val="22"/>
          <w:szCs w:val="22"/>
        </w:rPr>
      </w:pPr>
      <w:r w:rsidRPr="00E74239">
        <w:rPr>
          <w:b/>
          <w:sz w:val="22"/>
          <w:szCs w:val="22"/>
        </w:rPr>
        <w:t>Micro to small creative organisations/businesses</w:t>
      </w:r>
      <w:r w:rsidRPr="00E74239">
        <w:rPr>
          <w:sz w:val="22"/>
          <w:szCs w:val="22"/>
        </w:rPr>
        <w:t xml:space="preserve"> are defined for the purpose of this program as organisations within the creative industries with up to 10 Full Time Equivalent staff.</w:t>
      </w:r>
    </w:p>
    <w:p w14:paraId="5E187CF9" w14:textId="77777777" w:rsidR="00360619" w:rsidRPr="00BB4E18" w:rsidRDefault="00360619" w:rsidP="00360619">
      <w:pPr>
        <w:pStyle w:val="Bullet1"/>
        <w:ind w:left="680"/>
        <w:rPr>
          <w:sz w:val="22"/>
          <w:szCs w:val="22"/>
        </w:rPr>
      </w:pPr>
      <w:r w:rsidRPr="092BF71F">
        <w:rPr>
          <w:b/>
          <w:bCs/>
          <w:sz w:val="22"/>
          <w:szCs w:val="22"/>
        </w:rPr>
        <w:t xml:space="preserve"> Victoria’s “contemporary music industry”</w:t>
      </w:r>
      <w:r w:rsidRPr="092BF71F">
        <w:rPr>
          <w:sz w:val="22"/>
          <w:szCs w:val="22"/>
        </w:rPr>
        <w:t xml:space="preserve"> is defined as:</w:t>
      </w:r>
    </w:p>
    <w:p w14:paraId="6C7F4E45" w14:textId="77777777" w:rsidR="00360619" w:rsidRPr="00692FEA" w:rsidRDefault="00360619" w:rsidP="00360619">
      <w:pPr>
        <w:pStyle w:val="Bullet1"/>
        <w:numPr>
          <w:ilvl w:val="1"/>
          <w:numId w:val="1"/>
        </w:numPr>
        <w:ind w:left="1213"/>
        <w:rPr>
          <w:sz w:val="22"/>
          <w:szCs w:val="22"/>
        </w:rPr>
      </w:pPr>
      <w:r w:rsidRPr="00692FEA">
        <w:rPr>
          <w:sz w:val="22"/>
          <w:szCs w:val="22"/>
        </w:rPr>
        <w:t xml:space="preserve">Victorian musicians creating </w:t>
      </w:r>
      <w:r w:rsidRPr="00E11F4F">
        <w:rPr>
          <w:sz w:val="22"/>
          <w:szCs w:val="22"/>
        </w:rPr>
        <w:t xml:space="preserve">music now, </w:t>
      </w:r>
      <w:r w:rsidRPr="00692FEA">
        <w:rPr>
          <w:sz w:val="22"/>
          <w:szCs w:val="22"/>
        </w:rPr>
        <w:t>with a clear intention and strategy to connect with audiences.</w:t>
      </w:r>
    </w:p>
    <w:p w14:paraId="6AEAA9E5" w14:textId="77777777" w:rsidR="00360619" w:rsidRDefault="00360619" w:rsidP="00360619">
      <w:pPr>
        <w:pStyle w:val="Bullet2"/>
        <w:ind w:left="1193"/>
        <w:rPr>
          <w:sz w:val="22"/>
          <w:szCs w:val="22"/>
        </w:rPr>
      </w:pPr>
      <w:r w:rsidRPr="00767445">
        <w:rPr>
          <w:sz w:val="22"/>
          <w:szCs w:val="22"/>
        </w:rPr>
        <w:t>Victorian individuals, organisations and businesses surrounding these musicians which make up the industry in which they operate.</w:t>
      </w:r>
    </w:p>
    <w:p w14:paraId="4784A7B5" w14:textId="77777777" w:rsidR="00360619" w:rsidRPr="003A5623" w:rsidRDefault="00360619" w:rsidP="00360619"/>
    <w:p w14:paraId="2B5A8208" w14:textId="5FA67D93" w:rsidR="00A640F5" w:rsidRDefault="004321E0" w:rsidP="00942115">
      <w:pPr>
        <w:pStyle w:val="Heading1"/>
      </w:pPr>
      <w:bookmarkStart w:id="111" w:name="_Toc159935708"/>
      <w:bookmarkStart w:id="112" w:name="_Toc160520889"/>
      <w:r>
        <w:t>7</w:t>
      </w:r>
      <w:r w:rsidR="00333614">
        <w:t xml:space="preserve">. </w:t>
      </w:r>
      <w:r w:rsidR="0086048F">
        <w:t>Where to find out more</w:t>
      </w:r>
      <w:bookmarkEnd w:id="110"/>
      <w:bookmarkEnd w:id="111"/>
      <w:bookmarkEnd w:id="112"/>
    </w:p>
    <w:p w14:paraId="5A13D8BD" w14:textId="3E095F93" w:rsidR="003C4206" w:rsidRDefault="0086048F" w:rsidP="00094B74">
      <w:r w:rsidRPr="002E066E">
        <w:rPr>
          <w:sz w:val="22"/>
          <w:szCs w:val="28"/>
        </w:rPr>
        <w:t xml:space="preserve">Program FAQ’s, application information and document templates are available via the </w:t>
      </w:r>
      <w:r>
        <w:rPr>
          <w:sz w:val="22"/>
          <w:szCs w:val="28"/>
        </w:rPr>
        <w:t xml:space="preserve">Music Works </w:t>
      </w:r>
      <w:r w:rsidR="00ED7AFA">
        <w:rPr>
          <w:sz w:val="22"/>
          <w:szCs w:val="28"/>
        </w:rPr>
        <w:t>funding</w:t>
      </w:r>
      <w:r w:rsidRPr="002E066E">
        <w:rPr>
          <w:sz w:val="22"/>
          <w:szCs w:val="28"/>
        </w:rPr>
        <w:t xml:space="preserve"> page, </w:t>
      </w:r>
      <w:hyperlink r:id="rId40" w:history="1">
        <w:r w:rsidR="00ED7AFA" w:rsidRPr="00153B11">
          <w:rPr>
            <w:rStyle w:val="Hyperlink"/>
            <w:rFonts w:ascii="VIC" w:hAnsi="VIC"/>
            <w:sz w:val="22"/>
            <w:szCs w:val="28"/>
          </w:rPr>
          <w:t>here</w:t>
        </w:r>
      </w:hyperlink>
      <w:r w:rsidRPr="002E066E">
        <w:rPr>
          <w:sz w:val="22"/>
          <w:szCs w:val="28"/>
        </w:rPr>
        <w:t xml:space="preserve">. To discuss an application, please contact the appropriate Creative Victoria staff member listed on the program page. </w:t>
      </w:r>
    </w:p>
    <w:p w14:paraId="466EA09A" w14:textId="77777777" w:rsidR="00083862" w:rsidRDefault="00083862" w:rsidP="009C04A8"/>
    <w:p w14:paraId="1D141AE6" w14:textId="77777777" w:rsidR="00083862" w:rsidRDefault="00083862" w:rsidP="009C04A8"/>
    <w:p w14:paraId="2758B310" w14:textId="77777777" w:rsidR="00083862" w:rsidRDefault="00083862" w:rsidP="009C04A8"/>
    <w:p w14:paraId="10DA278F" w14:textId="77777777" w:rsidR="00083862" w:rsidRDefault="00083862" w:rsidP="009C04A8"/>
    <w:p w14:paraId="1C2C5C03" w14:textId="77777777" w:rsidR="00083862" w:rsidRDefault="00083862" w:rsidP="009C04A8"/>
    <w:p w14:paraId="6CD2A85E" w14:textId="77777777" w:rsidR="00083862" w:rsidRDefault="00083862" w:rsidP="009C04A8"/>
    <w:p w14:paraId="04056CBA" w14:textId="77777777" w:rsidR="00083862" w:rsidRDefault="00083862" w:rsidP="009C04A8"/>
    <w:p w14:paraId="5F28C5E7" w14:textId="77777777" w:rsidR="00083862" w:rsidRDefault="00083862" w:rsidP="009C04A8"/>
    <w:p w14:paraId="3A3D20CF" w14:textId="77777777" w:rsidR="00083862" w:rsidRDefault="00083862" w:rsidP="009C04A8"/>
    <w:p w14:paraId="5DE76C2A" w14:textId="77777777" w:rsidR="00197D6F" w:rsidRDefault="00197D6F" w:rsidP="009C04A8"/>
    <w:p w14:paraId="715D547A" w14:textId="77777777" w:rsidR="00197D6F" w:rsidRDefault="00197D6F" w:rsidP="009C04A8"/>
    <w:p w14:paraId="2D065E9F" w14:textId="77777777" w:rsidR="00197D6F" w:rsidRDefault="00197D6F" w:rsidP="009C04A8"/>
    <w:p w14:paraId="162C07E8" w14:textId="77777777" w:rsidR="00197D6F" w:rsidRDefault="00197D6F" w:rsidP="009C04A8"/>
    <w:p w14:paraId="2D9192D3" w14:textId="77777777" w:rsidR="00197D6F" w:rsidRDefault="00197D6F" w:rsidP="009C04A8"/>
    <w:p w14:paraId="422FCD51" w14:textId="77777777" w:rsidR="00197D6F" w:rsidRDefault="00197D6F" w:rsidP="009C04A8"/>
    <w:p w14:paraId="5CEA8843" w14:textId="77777777" w:rsidR="00197D6F" w:rsidRDefault="00197D6F" w:rsidP="009C04A8"/>
    <w:p w14:paraId="6DE58E8F" w14:textId="77777777" w:rsidR="00197D6F" w:rsidRDefault="00197D6F" w:rsidP="009C04A8"/>
    <w:p w14:paraId="439170D1" w14:textId="77777777" w:rsidR="00197D6F" w:rsidRDefault="00197D6F" w:rsidP="009C04A8"/>
    <w:p w14:paraId="02FD7C76" w14:textId="77777777" w:rsidR="00197D6F" w:rsidRDefault="00197D6F" w:rsidP="009C04A8"/>
    <w:p w14:paraId="1ACC887B" w14:textId="3DA1CB35" w:rsidR="009C04A8" w:rsidRPr="006F5255" w:rsidRDefault="009C04A8" w:rsidP="009C04A8">
      <w:r w:rsidRPr="006F5255">
        <w:t>Authorised and published by Creative</w:t>
      </w:r>
      <w:r w:rsidRPr="006F5255">
        <w:rPr>
          <w:rFonts w:ascii="Cambria" w:hAnsi="Cambria" w:cs="Cambria"/>
        </w:rPr>
        <w:t> </w:t>
      </w:r>
      <w:r w:rsidRPr="006F5255">
        <w:t>Victoria</w:t>
      </w:r>
      <w:r w:rsidRPr="006F5255">
        <w:br/>
        <w:t>Level 31, 121 Exhibition Street Melbourne</w:t>
      </w:r>
      <w:r w:rsidRPr="006F5255">
        <w:rPr>
          <w:rFonts w:ascii="Cambria" w:hAnsi="Cambria" w:cs="Cambria"/>
        </w:rPr>
        <w:t> </w:t>
      </w:r>
      <w:r w:rsidRPr="006F5255">
        <w:t>3000</w:t>
      </w:r>
    </w:p>
    <w:p w14:paraId="339C9088" w14:textId="77777777" w:rsidR="009C04A8" w:rsidRPr="006F5255" w:rsidRDefault="009C04A8" w:rsidP="009C04A8">
      <w:r w:rsidRPr="006F5255">
        <w:t xml:space="preserve">Unless indicated otherwise, this work is made available under the terms of the Creative Commons Attribution 3.0 Australia licence. To view a copy of this licence, visit </w:t>
      </w:r>
      <w:hyperlink r:id="rId41" w:history="1">
        <w:r w:rsidRPr="00EB6320">
          <w:rPr>
            <w:rStyle w:val="Hyperlink"/>
            <w:rFonts w:ascii="VIC" w:hAnsi="VIC"/>
          </w:rPr>
          <w:t>creativecommons.org/ licenses/by/3.0/au</w:t>
        </w:r>
      </w:hyperlink>
      <w:r w:rsidRPr="006F5255">
        <w:t>.</w:t>
      </w:r>
    </w:p>
    <w:p w14:paraId="18616D94" w14:textId="77777777" w:rsidR="009C04A8" w:rsidRPr="006F5255" w:rsidRDefault="009C04A8" w:rsidP="009C04A8">
      <w:r w:rsidRPr="006F5255">
        <w:t>It is a condition of this Creative Commons Attribution 3.0 Licence that you must give credit to the original author who is the State</w:t>
      </w:r>
      <w:r w:rsidRPr="006F5255">
        <w:rPr>
          <w:rFonts w:ascii="Cambria" w:hAnsi="Cambria" w:cs="Cambria"/>
        </w:rPr>
        <w:t> </w:t>
      </w:r>
      <w:r w:rsidRPr="006F5255">
        <w:t>of Victoria.</w:t>
      </w:r>
    </w:p>
    <w:p w14:paraId="6CB574C5" w14:textId="77777777" w:rsidR="009C04A8" w:rsidRDefault="009C04A8" w:rsidP="009C04A8">
      <w:r w:rsidRPr="006F5255">
        <w:t xml:space="preserve">T: </w:t>
      </w:r>
      <w:r>
        <w:t>+61 3 9623 1394</w:t>
      </w:r>
    </w:p>
    <w:p w14:paraId="084D97A4" w14:textId="77777777" w:rsidR="009C04A8" w:rsidRPr="006F5255" w:rsidRDefault="009C04A8" w:rsidP="009C04A8">
      <w:r>
        <w:t xml:space="preserve">E: </w:t>
      </w:r>
      <w:hyperlink r:id="rId42" w:history="1">
        <w:r w:rsidRPr="00FD7BE1">
          <w:rPr>
            <w:rStyle w:val="Hyperlink"/>
            <w:rFonts w:ascii="VIC" w:hAnsi="VIC"/>
          </w:rPr>
          <w:t>info@creative.vic.gov.au</w:t>
        </w:r>
      </w:hyperlink>
    </w:p>
    <w:p w14:paraId="23BF1B9D" w14:textId="77777777" w:rsidR="00A85E7A" w:rsidRPr="006569FB" w:rsidRDefault="00B72553" w:rsidP="00A85E7A">
      <w:pPr>
        <w:rPr>
          <w:rStyle w:val="Hyperlink"/>
        </w:rPr>
      </w:pPr>
      <w:hyperlink r:id="rId43" w:history="1">
        <w:r w:rsidR="006569FB" w:rsidRPr="006569FB">
          <w:rPr>
            <w:rStyle w:val="Hyperlink"/>
          </w:rPr>
          <w:t>creative.vic.gov.au</w:t>
        </w:r>
      </w:hyperlink>
    </w:p>
    <w:p w14:paraId="75930FE0" w14:textId="77777777" w:rsidR="006569FB" w:rsidRPr="00A85E7A" w:rsidRDefault="006569FB" w:rsidP="00A85E7A">
      <w:r>
        <w:rPr>
          <w:noProof/>
        </w:rPr>
        <w:drawing>
          <wp:inline distT="0" distB="0" distL="0" distR="0" wp14:anchorId="78C83E45" wp14:editId="4FB9A2E4">
            <wp:extent cx="1722695" cy="548640"/>
            <wp:effectExtent l="0" t="0" r="5080" b="0"/>
            <wp:docPr id="6" name="Picture 6" descr="Creativ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Victoria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5270" cy="555829"/>
                    </a:xfrm>
                    <a:prstGeom prst="rect">
                      <a:avLst/>
                    </a:prstGeom>
                  </pic:spPr>
                </pic:pic>
              </a:graphicData>
            </a:graphic>
          </wp:inline>
        </w:drawing>
      </w:r>
    </w:p>
    <w:sectPr w:rsidR="006569FB" w:rsidRPr="00A85E7A" w:rsidSect="00F300BF">
      <w:headerReference w:type="default" r:id="rId44"/>
      <w:footerReference w:type="default" r:id="rId45"/>
      <w:pgSz w:w="11900" w:h="16840"/>
      <w:pgMar w:top="1134"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6123" w14:textId="77777777" w:rsidR="005E1E24" w:rsidRDefault="005E1E24" w:rsidP="00B11F98">
      <w:pPr>
        <w:spacing w:before="0" w:after="0"/>
      </w:pPr>
      <w:r>
        <w:separator/>
      </w:r>
    </w:p>
  </w:endnote>
  <w:endnote w:type="continuationSeparator" w:id="0">
    <w:p w14:paraId="08A0A744" w14:textId="77777777" w:rsidR="005E1E24" w:rsidRDefault="005E1E24" w:rsidP="00B11F98">
      <w:pPr>
        <w:spacing w:before="0" w:after="0"/>
      </w:pPr>
      <w:r>
        <w:continuationSeparator/>
      </w:r>
    </w:p>
  </w:endnote>
  <w:endnote w:type="continuationNotice" w:id="1">
    <w:p w14:paraId="54CCD0CF" w14:textId="77777777" w:rsidR="005E1E24" w:rsidRDefault="005E1E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alibri"/>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IC SemiBold">
    <w:altName w:val="Calibri"/>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02906"/>
      <w:docPartObj>
        <w:docPartGallery w:val="Page Numbers (Bottom of Page)"/>
        <w:docPartUnique/>
      </w:docPartObj>
    </w:sdtPr>
    <w:sdtEndPr>
      <w:rPr>
        <w:noProof/>
      </w:rPr>
    </w:sdtEndPr>
    <w:sdtContent>
      <w:p w14:paraId="0BBDE59F" w14:textId="26309374" w:rsidR="0071327C" w:rsidRDefault="0071327C">
        <w:pPr>
          <w:pStyle w:val="Footer"/>
        </w:pPr>
        <w:r>
          <w:fldChar w:fldCharType="begin"/>
        </w:r>
        <w:r>
          <w:instrText xml:space="preserve"> PAGE   \* MERGEFORMAT </w:instrText>
        </w:r>
        <w:r>
          <w:fldChar w:fldCharType="separate"/>
        </w:r>
        <w:r>
          <w:rPr>
            <w:noProof/>
          </w:rPr>
          <w:t>2</w:t>
        </w:r>
        <w:r>
          <w:rPr>
            <w:noProof/>
          </w:rPr>
          <w:fldChar w:fldCharType="end"/>
        </w:r>
      </w:p>
    </w:sdtContent>
  </w:sdt>
  <w:p w14:paraId="2D8F273C" w14:textId="7603D2E1" w:rsidR="00D9501B" w:rsidRDefault="00D9501B" w:rsidP="00CC525D">
    <w:pPr>
      <w:pStyle w:val="Footer"/>
      <w:spacing w:before="0"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06AF" w14:textId="77777777" w:rsidR="005E1E24" w:rsidRDefault="005E1E24" w:rsidP="00B11F98">
      <w:pPr>
        <w:spacing w:before="0" w:after="0"/>
      </w:pPr>
      <w:r>
        <w:separator/>
      </w:r>
    </w:p>
  </w:footnote>
  <w:footnote w:type="continuationSeparator" w:id="0">
    <w:p w14:paraId="32D56917" w14:textId="77777777" w:rsidR="005E1E24" w:rsidRDefault="005E1E24" w:rsidP="00B11F98">
      <w:pPr>
        <w:spacing w:before="0" w:after="0"/>
      </w:pPr>
      <w:r>
        <w:continuationSeparator/>
      </w:r>
    </w:p>
  </w:footnote>
  <w:footnote w:type="continuationNotice" w:id="1">
    <w:p w14:paraId="28907188" w14:textId="77777777" w:rsidR="005E1E24" w:rsidRDefault="005E1E2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EE21" w14:textId="63CE759F" w:rsidR="00B11F98" w:rsidRDefault="00197D6F" w:rsidP="00197D6F">
    <w:pPr>
      <w:tabs>
        <w:tab w:val="center" w:pos="4532"/>
        <w:tab w:val="left" w:pos="6240"/>
      </w:tabs>
    </w:pPr>
    <w:r>
      <w:tab/>
    </w:r>
    <w:r w:rsidR="009E796B">
      <w:rPr>
        <w:noProof/>
      </w:rPr>
      <mc:AlternateContent>
        <mc:Choice Requires="wps">
          <w:drawing>
            <wp:anchor distT="0" distB="0" distL="114300" distR="114300" simplePos="0" relativeHeight="251658241" behindDoc="0" locked="0" layoutInCell="0" allowOverlap="1" wp14:anchorId="329B7770" wp14:editId="0ECF5ADB">
              <wp:simplePos x="0" y="0"/>
              <wp:positionH relativeFrom="page">
                <wp:posOffset>0</wp:posOffset>
              </wp:positionH>
              <wp:positionV relativeFrom="page">
                <wp:posOffset>190500</wp:posOffset>
              </wp:positionV>
              <wp:extent cx="7556500" cy="252095"/>
              <wp:effectExtent l="0" t="0" r="0" b="14605"/>
              <wp:wrapNone/>
              <wp:docPr id="2" name="Text Box 2"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F04328" w14:textId="1105479C" w:rsidR="009E796B" w:rsidRPr="00557E03" w:rsidRDefault="009E796B" w:rsidP="009E796B">
                          <w:pPr>
                            <w:spacing w:before="0" w:after="0"/>
                            <w:jc w:val="center"/>
                            <w:rPr>
                              <w:rFonts w:cs="Arial"/>
                              <w:color w:val="000000"/>
                              <w:sz w:val="18"/>
                              <w:szCs w:val="18"/>
                            </w:rPr>
                          </w:pPr>
                          <w:r w:rsidRPr="00557E03">
                            <w:rPr>
                              <w:rFonts w:cs="Arial"/>
                              <w:color w:val="000000"/>
                              <w:sz w:val="18"/>
                              <w:szCs w:val="1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329B7770" id="_x0000_t202" coordsize="21600,21600" o:spt="202" path="m,l,21600r21600,l21600,xe">
              <v:stroke joinstyle="miter"/>
              <v:path gradientshapeok="t" o:connecttype="rect"/>
            </v:shapetype>
            <v:shape id="Text Box 2" o:spid="_x0000_s1026" type="#_x0000_t202" alt="{&quot;HashCode&quot;:352122633,&quot;Height&quot;:842.0,&quot;Width&quot;:595.0,&quot;Placement&quot;:&quot;Header&quot;,&quot;Index&quot;:&quot;Primary&quot;,&quot;Section&quot;:1,&quot;Top&quot;:0.0,&quot;Left&quot;:0.0}" style="position:absolute;margin-left:0;margin-top:15pt;width:595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33F04328" w14:textId="1105479C" w:rsidR="009E796B" w:rsidRPr="00557E03" w:rsidRDefault="009E796B" w:rsidP="009E796B">
                    <w:pPr>
                      <w:spacing w:before="0" w:after="0"/>
                      <w:jc w:val="center"/>
                      <w:rPr>
                        <w:rFonts w:cs="Arial"/>
                        <w:color w:val="000000"/>
                        <w:sz w:val="18"/>
                        <w:szCs w:val="18"/>
                      </w:rPr>
                    </w:pPr>
                    <w:r w:rsidRPr="00557E03">
                      <w:rPr>
                        <w:rFonts w:cs="Arial"/>
                        <w:color w:val="000000"/>
                        <w:sz w:val="18"/>
                        <w:szCs w:val="18"/>
                      </w:rPr>
                      <w:t>OFFICIAL</w:t>
                    </w:r>
                  </w:p>
                </w:txbxContent>
              </v:textbox>
              <w10:wrap anchorx="page" anchory="page"/>
            </v:shape>
          </w:pict>
        </mc:Fallback>
      </mc:AlternateContent>
    </w:r>
    <w:r w:rsidR="00B11F98">
      <w:rPr>
        <w:noProof/>
      </w:rPr>
      <w:drawing>
        <wp:anchor distT="0" distB="0" distL="114300" distR="114300" simplePos="0" relativeHeight="251658240" behindDoc="1" locked="0" layoutInCell="1" allowOverlap="1" wp14:anchorId="27AE2C47" wp14:editId="4F3AA451">
          <wp:simplePos x="0" y="0"/>
          <wp:positionH relativeFrom="page">
            <wp:posOffset>0</wp:posOffset>
          </wp:positionH>
          <wp:positionV relativeFrom="page">
            <wp:posOffset>0</wp:posOffset>
          </wp:positionV>
          <wp:extent cx="7570800" cy="107028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61"/>
    <w:multiLevelType w:val="hybridMultilevel"/>
    <w:tmpl w:val="A16AD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41037"/>
    <w:multiLevelType w:val="multilevel"/>
    <w:tmpl w:val="BF06DE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umberedHeading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D60D36"/>
    <w:multiLevelType w:val="hybridMultilevel"/>
    <w:tmpl w:val="70BEA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82ED6"/>
    <w:multiLevelType w:val="hybridMultilevel"/>
    <w:tmpl w:val="F24E1E6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 w15:restartNumberingAfterBreak="0">
    <w:nsid w:val="0717208D"/>
    <w:multiLevelType w:val="hybridMultilevel"/>
    <w:tmpl w:val="CA549296"/>
    <w:lvl w:ilvl="0" w:tplc="EDFA2EAA">
      <w:start w:val="1"/>
      <w:numFmt w:val="bullet"/>
      <w:pStyle w:val="Bullet1"/>
      <w:lvlText w:val=""/>
      <w:lvlJc w:val="left"/>
      <w:pPr>
        <w:ind w:left="3720" w:hanging="340"/>
      </w:pPr>
      <w:rPr>
        <w:rFonts w:ascii="Symbol" w:hAnsi="Symbol" w:hint="default"/>
      </w:rPr>
    </w:lvl>
    <w:lvl w:ilvl="1" w:tplc="08090003">
      <w:start w:val="1"/>
      <w:numFmt w:val="bullet"/>
      <w:lvlText w:val="o"/>
      <w:lvlJc w:val="left"/>
      <w:pPr>
        <w:ind w:left="153" w:hanging="360"/>
      </w:pPr>
      <w:rPr>
        <w:rFonts w:ascii="Courier New" w:hAnsi="Courier New" w:cs="Courier New" w:hint="default"/>
      </w:rPr>
    </w:lvl>
    <w:lvl w:ilvl="2" w:tplc="08090005">
      <w:start w:val="1"/>
      <w:numFmt w:val="bullet"/>
      <w:lvlText w:val=""/>
      <w:lvlJc w:val="left"/>
      <w:pPr>
        <w:ind w:left="873" w:hanging="360"/>
      </w:pPr>
      <w:rPr>
        <w:rFonts w:ascii="Wingdings" w:hAnsi="Wingdings" w:hint="default"/>
      </w:rPr>
    </w:lvl>
    <w:lvl w:ilvl="3" w:tplc="08090001">
      <w:start w:val="1"/>
      <w:numFmt w:val="bullet"/>
      <w:lvlText w:val=""/>
      <w:lvlJc w:val="left"/>
      <w:pPr>
        <w:ind w:left="1593" w:hanging="360"/>
      </w:pPr>
      <w:rPr>
        <w:rFonts w:ascii="Symbol" w:hAnsi="Symbol" w:hint="default"/>
      </w:rPr>
    </w:lvl>
    <w:lvl w:ilvl="4" w:tplc="08090003" w:tentative="1">
      <w:start w:val="1"/>
      <w:numFmt w:val="bullet"/>
      <w:lvlText w:val="o"/>
      <w:lvlJc w:val="left"/>
      <w:pPr>
        <w:ind w:left="2313" w:hanging="360"/>
      </w:pPr>
      <w:rPr>
        <w:rFonts w:ascii="Courier New" w:hAnsi="Courier New" w:cs="Courier New" w:hint="default"/>
      </w:rPr>
    </w:lvl>
    <w:lvl w:ilvl="5" w:tplc="08090005" w:tentative="1">
      <w:start w:val="1"/>
      <w:numFmt w:val="bullet"/>
      <w:lvlText w:val=""/>
      <w:lvlJc w:val="left"/>
      <w:pPr>
        <w:ind w:left="3033" w:hanging="360"/>
      </w:pPr>
      <w:rPr>
        <w:rFonts w:ascii="Wingdings" w:hAnsi="Wingdings" w:hint="default"/>
      </w:rPr>
    </w:lvl>
    <w:lvl w:ilvl="6" w:tplc="08090001" w:tentative="1">
      <w:start w:val="1"/>
      <w:numFmt w:val="bullet"/>
      <w:lvlText w:val=""/>
      <w:lvlJc w:val="left"/>
      <w:pPr>
        <w:ind w:left="3753" w:hanging="360"/>
      </w:pPr>
      <w:rPr>
        <w:rFonts w:ascii="Symbol" w:hAnsi="Symbol" w:hint="default"/>
      </w:rPr>
    </w:lvl>
    <w:lvl w:ilvl="7" w:tplc="08090003" w:tentative="1">
      <w:start w:val="1"/>
      <w:numFmt w:val="bullet"/>
      <w:lvlText w:val="o"/>
      <w:lvlJc w:val="left"/>
      <w:pPr>
        <w:ind w:left="4473" w:hanging="360"/>
      </w:pPr>
      <w:rPr>
        <w:rFonts w:ascii="Courier New" w:hAnsi="Courier New" w:cs="Courier New" w:hint="default"/>
      </w:rPr>
    </w:lvl>
    <w:lvl w:ilvl="8" w:tplc="08090005" w:tentative="1">
      <w:start w:val="1"/>
      <w:numFmt w:val="bullet"/>
      <w:lvlText w:val=""/>
      <w:lvlJc w:val="left"/>
      <w:pPr>
        <w:ind w:left="5193" w:hanging="360"/>
      </w:pPr>
      <w:rPr>
        <w:rFonts w:ascii="Wingdings" w:hAnsi="Wingdings" w:hint="default"/>
      </w:rPr>
    </w:lvl>
  </w:abstractNum>
  <w:abstractNum w:abstractNumId="5" w15:restartNumberingAfterBreak="0">
    <w:nsid w:val="0841454C"/>
    <w:multiLevelType w:val="hybridMultilevel"/>
    <w:tmpl w:val="73B8E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BCF2D80"/>
    <w:multiLevelType w:val="multilevel"/>
    <w:tmpl w:val="59E05E7E"/>
    <w:styleLink w:val="CurrentList2"/>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253968"/>
    <w:multiLevelType w:val="hybridMultilevel"/>
    <w:tmpl w:val="B178FC16"/>
    <w:lvl w:ilvl="0" w:tplc="6C2AE562">
      <w:start w:val="1"/>
      <w:numFmt w:val="decimal"/>
      <w:pStyle w:val="Numbered"/>
      <w:lvlText w:val="%1."/>
      <w:lvlJc w:val="left"/>
      <w:pPr>
        <w:ind w:left="680" w:hanging="340"/>
      </w:pPr>
      <w:rPr>
        <w:rFonts w:hint="default"/>
        <w:b/>
        <w:bCs/>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8" w15:restartNumberingAfterBreak="0">
    <w:nsid w:val="152E4D62"/>
    <w:multiLevelType w:val="multilevel"/>
    <w:tmpl w:val="C60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C0596"/>
    <w:multiLevelType w:val="multilevel"/>
    <w:tmpl w:val="F62EE36E"/>
    <w:styleLink w:val="CurrentList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5B44"/>
    <w:multiLevelType w:val="hybridMultilevel"/>
    <w:tmpl w:val="9E7A1D3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6F3965"/>
    <w:multiLevelType w:val="hybridMultilevel"/>
    <w:tmpl w:val="CEEE0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7D5C9E"/>
    <w:multiLevelType w:val="hybridMultilevel"/>
    <w:tmpl w:val="B1D01DA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6195210"/>
    <w:multiLevelType w:val="hybridMultilevel"/>
    <w:tmpl w:val="D2B89210"/>
    <w:lvl w:ilvl="0" w:tplc="0C090001">
      <w:start w:val="1"/>
      <w:numFmt w:val="bullet"/>
      <w:lvlText w:val=""/>
      <w:lvlJc w:val="left"/>
      <w:pPr>
        <w:ind w:left="4100" w:hanging="360"/>
      </w:pPr>
      <w:rPr>
        <w:rFonts w:ascii="Symbol" w:hAnsi="Symbol" w:hint="default"/>
      </w:rPr>
    </w:lvl>
    <w:lvl w:ilvl="1" w:tplc="0C090003" w:tentative="1">
      <w:start w:val="1"/>
      <w:numFmt w:val="bullet"/>
      <w:lvlText w:val="o"/>
      <w:lvlJc w:val="left"/>
      <w:pPr>
        <w:ind w:left="4820" w:hanging="360"/>
      </w:pPr>
      <w:rPr>
        <w:rFonts w:ascii="Courier New" w:hAnsi="Courier New" w:cs="Courier New" w:hint="default"/>
      </w:rPr>
    </w:lvl>
    <w:lvl w:ilvl="2" w:tplc="0C090005" w:tentative="1">
      <w:start w:val="1"/>
      <w:numFmt w:val="bullet"/>
      <w:lvlText w:val=""/>
      <w:lvlJc w:val="left"/>
      <w:pPr>
        <w:ind w:left="5540" w:hanging="360"/>
      </w:pPr>
      <w:rPr>
        <w:rFonts w:ascii="Wingdings" w:hAnsi="Wingdings" w:hint="default"/>
      </w:rPr>
    </w:lvl>
    <w:lvl w:ilvl="3" w:tplc="0C090001" w:tentative="1">
      <w:start w:val="1"/>
      <w:numFmt w:val="bullet"/>
      <w:lvlText w:val=""/>
      <w:lvlJc w:val="left"/>
      <w:pPr>
        <w:ind w:left="6260" w:hanging="360"/>
      </w:pPr>
      <w:rPr>
        <w:rFonts w:ascii="Symbol" w:hAnsi="Symbol" w:hint="default"/>
      </w:rPr>
    </w:lvl>
    <w:lvl w:ilvl="4" w:tplc="0C090003" w:tentative="1">
      <w:start w:val="1"/>
      <w:numFmt w:val="bullet"/>
      <w:lvlText w:val="o"/>
      <w:lvlJc w:val="left"/>
      <w:pPr>
        <w:ind w:left="6980" w:hanging="360"/>
      </w:pPr>
      <w:rPr>
        <w:rFonts w:ascii="Courier New" w:hAnsi="Courier New" w:cs="Courier New" w:hint="default"/>
      </w:rPr>
    </w:lvl>
    <w:lvl w:ilvl="5" w:tplc="0C090005" w:tentative="1">
      <w:start w:val="1"/>
      <w:numFmt w:val="bullet"/>
      <w:lvlText w:val=""/>
      <w:lvlJc w:val="left"/>
      <w:pPr>
        <w:ind w:left="7700" w:hanging="360"/>
      </w:pPr>
      <w:rPr>
        <w:rFonts w:ascii="Wingdings" w:hAnsi="Wingdings" w:hint="default"/>
      </w:rPr>
    </w:lvl>
    <w:lvl w:ilvl="6" w:tplc="0C090001" w:tentative="1">
      <w:start w:val="1"/>
      <w:numFmt w:val="bullet"/>
      <w:lvlText w:val=""/>
      <w:lvlJc w:val="left"/>
      <w:pPr>
        <w:ind w:left="8420" w:hanging="360"/>
      </w:pPr>
      <w:rPr>
        <w:rFonts w:ascii="Symbol" w:hAnsi="Symbol" w:hint="default"/>
      </w:rPr>
    </w:lvl>
    <w:lvl w:ilvl="7" w:tplc="0C090003" w:tentative="1">
      <w:start w:val="1"/>
      <w:numFmt w:val="bullet"/>
      <w:lvlText w:val="o"/>
      <w:lvlJc w:val="left"/>
      <w:pPr>
        <w:ind w:left="9140" w:hanging="360"/>
      </w:pPr>
      <w:rPr>
        <w:rFonts w:ascii="Courier New" w:hAnsi="Courier New" w:cs="Courier New" w:hint="default"/>
      </w:rPr>
    </w:lvl>
    <w:lvl w:ilvl="8" w:tplc="0C090005" w:tentative="1">
      <w:start w:val="1"/>
      <w:numFmt w:val="bullet"/>
      <w:lvlText w:val=""/>
      <w:lvlJc w:val="left"/>
      <w:pPr>
        <w:ind w:left="9860" w:hanging="360"/>
      </w:pPr>
      <w:rPr>
        <w:rFonts w:ascii="Wingdings" w:hAnsi="Wingdings" w:hint="default"/>
      </w:rPr>
    </w:lvl>
  </w:abstractNum>
  <w:abstractNum w:abstractNumId="15" w15:restartNumberingAfterBreak="0">
    <w:nsid w:val="2AF369B0"/>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90511A"/>
    <w:multiLevelType w:val="hybridMultilevel"/>
    <w:tmpl w:val="2730A0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F16344"/>
    <w:multiLevelType w:val="hybridMultilevel"/>
    <w:tmpl w:val="03BE0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68418C"/>
    <w:multiLevelType w:val="hybridMultilevel"/>
    <w:tmpl w:val="CD9EC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9B6377"/>
    <w:multiLevelType w:val="hybridMultilevel"/>
    <w:tmpl w:val="429A7D76"/>
    <w:lvl w:ilvl="0" w:tplc="7D8611A6">
      <w:start w:val="1"/>
      <w:numFmt w:val="bullet"/>
      <w:lvlText w:val=""/>
      <w:lvlJc w:val="left"/>
      <w:pPr>
        <w:tabs>
          <w:tab w:val="num" w:pos="720"/>
        </w:tabs>
        <w:ind w:left="720" w:hanging="360"/>
      </w:pPr>
      <w:rPr>
        <w:rFonts w:ascii="Symbol" w:hAnsi="Symbol" w:hint="default"/>
        <w:sz w:val="20"/>
      </w:rPr>
    </w:lvl>
    <w:lvl w:ilvl="1" w:tplc="0C090001">
      <w:start w:val="1"/>
      <w:numFmt w:val="bullet"/>
      <w:lvlText w:val=""/>
      <w:lvlJc w:val="left"/>
      <w:pPr>
        <w:ind w:left="720" w:hanging="360"/>
      </w:pPr>
      <w:rPr>
        <w:rFonts w:ascii="Symbol" w:hAnsi="Symbol" w:hint="default"/>
      </w:rPr>
    </w:lvl>
    <w:lvl w:ilvl="2" w:tplc="224AC648">
      <w:start w:val="1"/>
      <w:numFmt w:val="bullet"/>
      <w:lvlText w:val=""/>
      <w:lvlJc w:val="left"/>
      <w:pPr>
        <w:tabs>
          <w:tab w:val="num" w:pos="2160"/>
        </w:tabs>
        <w:ind w:left="2160" w:hanging="360"/>
      </w:pPr>
      <w:rPr>
        <w:rFonts w:ascii="Symbol" w:hAnsi="Symbol" w:hint="default"/>
        <w:sz w:val="20"/>
      </w:rPr>
    </w:lvl>
    <w:lvl w:ilvl="3" w:tplc="41781406" w:tentative="1">
      <w:start w:val="1"/>
      <w:numFmt w:val="bullet"/>
      <w:lvlText w:val=""/>
      <w:lvlJc w:val="left"/>
      <w:pPr>
        <w:tabs>
          <w:tab w:val="num" w:pos="2880"/>
        </w:tabs>
        <w:ind w:left="2880" w:hanging="360"/>
      </w:pPr>
      <w:rPr>
        <w:rFonts w:ascii="Symbol" w:hAnsi="Symbol" w:hint="default"/>
        <w:sz w:val="20"/>
      </w:rPr>
    </w:lvl>
    <w:lvl w:ilvl="4" w:tplc="8E782E98" w:tentative="1">
      <w:start w:val="1"/>
      <w:numFmt w:val="bullet"/>
      <w:lvlText w:val=""/>
      <w:lvlJc w:val="left"/>
      <w:pPr>
        <w:tabs>
          <w:tab w:val="num" w:pos="3600"/>
        </w:tabs>
        <w:ind w:left="3600" w:hanging="360"/>
      </w:pPr>
      <w:rPr>
        <w:rFonts w:ascii="Symbol" w:hAnsi="Symbol" w:hint="default"/>
        <w:sz w:val="20"/>
      </w:rPr>
    </w:lvl>
    <w:lvl w:ilvl="5" w:tplc="06D8F466" w:tentative="1">
      <w:start w:val="1"/>
      <w:numFmt w:val="bullet"/>
      <w:lvlText w:val=""/>
      <w:lvlJc w:val="left"/>
      <w:pPr>
        <w:tabs>
          <w:tab w:val="num" w:pos="4320"/>
        </w:tabs>
        <w:ind w:left="4320" w:hanging="360"/>
      </w:pPr>
      <w:rPr>
        <w:rFonts w:ascii="Symbol" w:hAnsi="Symbol" w:hint="default"/>
        <w:sz w:val="20"/>
      </w:rPr>
    </w:lvl>
    <w:lvl w:ilvl="6" w:tplc="964C8128" w:tentative="1">
      <w:start w:val="1"/>
      <w:numFmt w:val="bullet"/>
      <w:lvlText w:val=""/>
      <w:lvlJc w:val="left"/>
      <w:pPr>
        <w:tabs>
          <w:tab w:val="num" w:pos="5040"/>
        </w:tabs>
        <w:ind w:left="5040" w:hanging="360"/>
      </w:pPr>
      <w:rPr>
        <w:rFonts w:ascii="Symbol" w:hAnsi="Symbol" w:hint="default"/>
        <w:sz w:val="20"/>
      </w:rPr>
    </w:lvl>
    <w:lvl w:ilvl="7" w:tplc="566E2DEE" w:tentative="1">
      <w:start w:val="1"/>
      <w:numFmt w:val="bullet"/>
      <w:lvlText w:val=""/>
      <w:lvlJc w:val="left"/>
      <w:pPr>
        <w:tabs>
          <w:tab w:val="num" w:pos="5760"/>
        </w:tabs>
        <w:ind w:left="5760" w:hanging="360"/>
      </w:pPr>
      <w:rPr>
        <w:rFonts w:ascii="Symbol" w:hAnsi="Symbol" w:hint="default"/>
        <w:sz w:val="20"/>
      </w:rPr>
    </w:lvl>
    <w:lvl w:ilvl="8" w:tplc="4B5089A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E334C4"/>
    <w:multiLevelType w:val="hybridMultilevel"/>
    <w:tmpl w:val="7E589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B530C"/>
    <w:multiLevelType w:val="multilevel"/>
    <w:tmpl w:val="9A425C68"/>
    <w:lvl w:ilvl="0">
      <w:start w:val="1"/>
      <w:numFmt w:val="decimal"/>
      <w:lvlText w:val="%1."/>
      <w:lvlJc w:val="left"/>
      <w:pPr>
        <w:ind w:left="360" w:hanging="360"/>
      </w:pPr>
      <w:rPr>
        <w:rFonts w:hint="default"/>
      </w:rPr>
    </w:lvl>
    <w:lvl w:ilvl="1">
      <w:start w:val="1"/>
      <w:numFmt w:val="decimal"/>
      <w:pStyle w:val="NumberedHeading2"/>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606B64"/>
    <w:multiLevelType w:val="hybridMultilevel"/>
    <w:tmpl w:val="528ADBF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44F23A95"/>
    <w:multiLevelType w:val="hybridMultilevel"/>
    <w:tmpl w:val="4E92A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961BBE"/>
    <w:multiLevelType w:val="multilevel"/>
    <w:tmpl w:val="A6405440"/>
    <w:styleLink w:val="CurrentList14"/>
    <w:lvl w:ilvl="0">
      <w:start w:val="1"/>
      <w:numFmt w:val="bullet"/>
      <w:lvlText w:val="o"/>
      <w:lvlJc w:val="left"/>
      <w:pPr>
        <w:ind w:left="68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84AC0"/>
    <w:multiLevelType w:val="hybridMultilevel"/>
    <w:tmpl w:val="F8C8D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BB5F10"/>
    <w:multiLevelType w:val="multilevel"/>
    <w:tmpl w:val="1868C7B2"/>
    <w:styleLink w:val="CurrentList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3766B5"/>
    <w:multiLevelType w:val="multilevel"/>
    <w:tmpl w:val="9640B75E"/>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004BB2"/>
    <w:multiLevelType w:val="hybridMultilevel"/>
    <w:tmpl w:val="A6405440"/>
    <w:lvl w:ilvl="0" w:tplc="90A80A94">
      <w:start w:val="1"/>
      <w:numFmt w:val="bullet"/>
      <w:pStyle w:val="Bullet2"/>
      <w:lvlText w:val="o"/>
      <w:lvlJc w:val="left"/>
      <w:pPr>
        <w:ind w:left="1573" w:hanging="340"/>
      </w:pPr>
      <w:rPr>
        <w:rFonts w:ascii="Courier New" w:hAnsi="Courier New" w:hint="default"/>
      </w:rPr>
    </w:lvl>
    <w:lvl w:ilvl="1" w:tplc="08090003">
      <w:start w:val="1"/>
      <w:numFmt w:val="bullet"/>
      <w:lvlText w:val="o"/>
      <w:lvlJc w:val="left"/>
      <w:pPr>
        <w:ind w:left="2333" w:hanging="360"/>
      </w:pPr>
      <w:rPr>
        <w:rFonts w:ascii="Courier New" w:hAnsi="Courier New" w:cs="Courier New" w:hint="default"/>
      </w:rPr>
    </w:lvl>
    <w:lvl w:ilvl="2" w:tplc="08090005" w:tentative="1">
      <w:start w:val="1"/>
      <w:numFmt w:val="bullet"/>
      <w:lvlText w:val=""/>
      <w:lvlJc w:val="left"/>
      <w:pPr>
        <w:ind w:left="3053" w:hanging="360"/>
      </w:pPr>
      <w:rPr>
        <w:rFonts w:ascii="Wingdings" w:hAnsi="Wingdings" w:hint="default"/>
      </w:rPr>
    </w:lvl>
    <w:lvl w:ilvl="3" w:tplc="08090001" w:tentative="1">
      <w:start w:val="1"/>
      <w:numFmt w:val="bullet"/>
      <w:lvlText w:val=""/>
      <w:lvlJc w:val="left"/>
      <w:pPr>
        <w:ind w:left="3773" w:hanging="360"/>
      </w:pPr>
      <w:rPr>
        <w:rFonts w:ascii="Symbol" w:hAnsi="Symbol" w:hint="default"/>
      </w:rPr>
    </w:lvl>
    <w:lvl w:ilvl="4" w:tplc="08090003" w:tentative="1">
      <w:start w:val="1"/>
      <w:numFmt w:val="bullet"/>
      <w:lvlText w:val="o"/>
      <w:lvlJc w:val="left"/>
      <w:pPr>
        <w:ind w:left="4493" w:hanging="360"/>
      </w:pPr>
      <w:rPr>
        <w:rFonts w:ascii="Courier New" w:hAnsi="Courier New" w:cs="Courier New" w:hint="default"/>
      </w:rPr>
    </w:lvl>
    <w:lvl w:ilvl="5" w:tplc="08090005" w:tentative="1">
      <w:start w:val="1"/>
      <w:numFmt w:val="bullet"/>
      <w:lvlText w:val=""/>
      <w:lvlJc w:val="left"/>
      <w:pPr>
        <w:ind w:left="5213" w:hanging="360"/>
      </w:pPr>
      <w:rPr>
        <w:rFonts w:ascii="Wingdings" w:hAnsi="Wingdings" w:hint="default"/>
      </w:rPr>
    </w:lvl>
    <w:lvl w:ilvl="6" w:tplc="08090001" w:tentative="1">
      <w:start w:val="1"/>
      <w:numFmt w:val="bullet"/>
      <w:lvlText w:val=""/>
      <w:lvlJc w:val="left"/>
      <w:pPr>
        <w:ind w:left="5933" w:hanging="360"/>
      </w:pPr>
      <w:rPr>
        <w:rFonts w:ascii="Symbol" w:hAnsi="Symbol" w:hint="default"/>
      </w:rPr>
    </w:lvl>
    <w:lvl w:ilvl="7" w:tplc="08090003" w:tentative="1">
      <w:start w:val="1"/>
      <w:numFmt w:val="bullet"/>
      <w:lvlText w:val="o"/>
      <w:lvlJc w:val="left"/>
      <w:pPr>
        <w:ind w:left="6653" w:hanging="360"/>
      </w:pPr>
      <w:rPr>
        <w:rFonts w:ascii="Courier New" w:hAnsi="Courier New" w:cs="Courier New" w:hint="default"/>
      </w:rPr>
    </w:lvl>
    <w:lvl w:ilvl="8" w:tplc="08090005" w:tentative="1">
      <w:start w:val="1"/>
      <w:numFmt w:val="bullet"/>
      <w:lvlText w:val=""/>
      <w:lvlJc w:val="left"/>
      <w:pPr>
        <w:ind w:left="7373" w:hanging="360"/>
      </w:pPr>
      <w:rPr>
        <w:rFonts w:ascii="Wingdings" w:hAnsi="Wingdings" w:hint="default"/>
      </w:rPr>
    </w:lvl>
  </w:abstractNum>
  <w:abstractNum w:abstractNumId="29" w15:restartNumberingAfterBreak="0">
    <w:nsid w:val="53BC0DD5"/>
    <w:multiLevelType w:val="multilevel"/>
    <w:tmpl w:val="BF06DE1C"/>
    <w:styleLink w:val="CurrentList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E31027"/>
    <w:multiLevelType w:val="multilevel"/>
    <w:tmpl w:val="25E4EB94"/>
    <w:styleLink w:val="CurrentList8"/>
    <w:lvl w:ilvl="0">
      <w:start w:val="1"/>
      <w:numFmt w:val="decimal"/>
      <w:lvlText w:val="%1."/>
      <w:lvlJc w:val="left"/>
      <w:pPr>
        <w:ind w:left="68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604ADA"/>
    <w:multiLevelType w:val="multilevel"/>
    <w:tmpl w:val="61E067D2"/>
    <w:styleLink w:val="CurrentList3"/>
    <w:lvl w:ilvl="0">
      <w:start w:val="1"/>
      <w:numFmt w:val="decimal"/>
      <w:lvlText w:val="%1."/>
      <w:lvlJc w:val="left"/>
      <w:pPr>
        <w:ind w:left="68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AD267C"/>
    <w:multiLevelType w:val="multilevel"/>
    <w:tmpl w:val="28021A80"/>
    <w:styleLink w:val="CurrentList9"/>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AA64E8F"/>
    <w:multiLevelType w:val="multilevel"/>
    <w:tmpl w:val="3C1A3F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umberedHeading4"/>
      <w:lvlText w:val="%1.%2.%3.1."/>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CB96B77"/>
    <w:multiLevelType w:val="hybridMultilevel"/>
    <w:tmpl w:val="DB80483C"/>
    <w:lvl w:ilvl="0" w:tplc="A92A5E6E">
      <w:start w:val="1"/>
      <w:numFmt w:val="decimal"/>
      <w:pStyle w:val="NumberedHeading1"/>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9C42AB"/>
    <w:multiLevelType w:val="multilevel"/>
    <w:tmpl w:val="F62EE36E"/>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CC78D6"/>
    <w:multiLevelType w:val="multilevel"/>
    <w:tmpl w:val="2DF44EFC"/>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E942D3"/>
    <w:multiLevelType w:val="hybridMultilevel"/>
    <w:tmpl w:val="CD7EF700"/>
    <w:lvl w:ilvl="0" w:tplc="16005B24">
      <w:start w:val="1"/>
      <w:numFmt w:val="lowerLetter"/>
      <w:pStyle w:val="Bullet3"/>
      <w:lvlText w:val="%1)"/>
      <w:lvlJc w:val="left"/>
      <w:pPr>
        <w:ind w:left="680" w:hanging="34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8" w15:restartNumberingAfterBreak="0">
    <w:nsid w:val="6DD1272D"/>
    <w:multiLevelType w:val="hybridMultilevel"/>
    <w:tmpl w:val="8B6C0FBE"/>
    <w:lvl w:ilvl="0" w:tplc="B698753A">
      <w:start w:val="21"/>
      <w:numFmt w:val="bullet"/>
      <w:lvlText w:val="-"/>
      <w:lvlJc w:val="left"/>
      <w:pPr>
        <w:ind w:left="3240" w:hanging="360"/>
      </w:pPr>
      <w:rPr>
        <w:rFonts w:ascii="VIC" w:eastAsiaTheme="minorHAnsi" w:hAnsi="VIC"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9" w15:restartNumberingAfterBreak="0">
    <w:nsid w:val="739163B7"/>
    <w:multiLevelType w:val="multilevel"/>
    <w:tmpl w:val="A6405440"/>
    <w:styleLink w:val="CurrentList13"/>
    <w:lvl w:ilvl="0">
      <w:start w:val="1"/>
      <w:numFmt w:val="bullet"/>
      <w:lvlText w:val="o"/>
      <w:lvlJc w:val="left"/>
      <w:pPr>
        <w:ind w:left="68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536DE6"/>
    <w:multiLevelType w:val="hybridMultilevel"/>
    <w:tmpl w:val="EAE4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D54AEA"/>
    <w:multiLevelType w:val="hybridMultilevel"/>
    <w:tmpl w:val="7480E50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2" w15:restartNumberingAfterBreak="0">
    <w:nsid w:val="795917DC"/>
    <w:multiLevelType w:val="multilevel"/>
    <w:tmpl w:val="2844108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AD254D"/>
    <w:multiLevelType w:val="hybridMultilevel"/>
    <w:tmpl w:val="DED42EF8"/>
    <w:lvl w:ilvl="0" w:tplc="1A0228D0">
      <w:start w:val="1"/>
      <w:numFmt w:val="bullet"/>
      <w:pStyle w:val="ListBullet"/>
      <w:lvlText w:val=""/>
      <w:lvlJc w:val="left"/>
      <w:pPr>
        <w:tabs>
          <w:tab w:val="num" w:pos="720"/>
        </w:tabs>
        <w:ind w:left="720" w:hanging="360"/>
      </w:pPr>
      <w:rPr>
        <w:rFonts w:ascii="Symbol" w:hAnsi="Symbol" w:hint="default"/>
        <w:sz w:val="20"/>
      </w:rPr>
    </w:lvl>
    <w:lvl w:ilvl="1" w:tplc="3C829882">
      <w:start w:val="1"/>
      <w:numFmt w:val="bullet"/>
      <w:pStyle w:val="ListBullet2"/>
      <w:lvlText w:val=""/>
      <w:lvlJc w:val="left"/>
      <w:pPr>
        <w:tabs>
          <w:tab w:val="num" w:pos="1440"/>
        </w:tabs>
        <w:ind w:left="1440" w:hanging="360"/>
      </w:pPr>
      <w:rPr>
        <w:rFonts w:ascii="Symbol" w:hAnsi="Symbol" w:hint="default"/>
        <w:sz w:val="20"/>
      </w:rPr>
    </w:lvl>
    <w:lvl w:ilvl="2" w:tplc="8F9A728A" w:tentative="1">
      <w:start w:val="1"/>
      <w:numFmt w:val="bullet"/>
      <w:lvlText w:val=""/>
      <w:lvlJc w:val="left"/>
      <w:pPr>
        <w:tabs>
          <w:tab w:val="num" w:pos="2160"/>
        </w:tabs>
        <w:ind w:left="2160" w:hanging="360"/>
      </w:pPr>
      <w:rPr>
        <w:rFonts w:ascii="Symbol" w:hAnsi="Symbol" w:hint="default"/>
        <w:sz w:val="20"/>
      </w:rPr>
    </w:lvl>
    <w:lvl w:ilvl="3" w:tplc="93AA6FEC" w:tentative="1">
      <w:start w:val="1"/>
      <w:numFmt w:val="bullet"/>
      <w:lvlText w:val=""/>
      <w:lvlJc w:val="left"/>
      <w:pPr>
        <w:tabs>
          <w:tab w:val="num" w:pos="2880"/>
        </w:tabs>
        <w:ind w:left="2880" w:hanging="360"/>
      </w:pPr>
      <w:rPr>
        <w:rFonts w:ascii="Symbol" w:hAnsi="Symbol" w:hint="default"/>
        <w:sz w:val="20"/>
      </w:rPr>
    </w:lvl>
    <w:lvl w:ilvl="4" w:tplc="4BA2F562" w:tentative="1">
      <w:start w:val="1"/>
      <w:numFmt w:val="bullet"/>
      <w:lvlText w:val=""/>
      <w:lvlJc w:val="left"/>
      <w:pPr>
        <w:tabs>
          <w:tab w:val="num" w:pos="3600"/>
        </w:tabs>
        <w:ind w:left="3600" w:hanging="360"/>
      </w:pPr>
      <w:rPr>
        <w:rFonts w:ascii="Symbol" w:hAnsi="Symbol" w:hint="default"/>
        <w:sz w:val="20"/>
      </w:rPr>
    </w:lvl>
    <w:lvl w:ilvl="5" w:tplc="78CA62E2" w:tentative="1">
      <w:start w:val="1"/>
      <w:numFmt w:val="bullet"/>
      <w:lvlText w:val=""/>
      <w:lvlJc w:val="left"/>
      <w:pPr>
        <w:tabs>
          <w:tab w:val="num" w:pos="4320"/>
        </w:tabs>
        <w:ind w:left="4320" w:hanging="360"/>
      </w:pPr>
      <w:rPr>
        <w:rFonts w:ascii="Symbol" w:hAnsi="Symbol" w:hint="default"/>
        <w:sz w:val="20"/>
      </w:rPr>
    </w:lvl>
    <w:lvl w:ilvl="6" w:tplc="D99CD306" w:tentative="1">
      <w:start w:val="1"/>
      <w:numFmt w:val="bullet"/>
      <w:lvlText w:val=""/>
      <w:lvlJc w:val="left"/>
      <w:pPr>
        <w:tabs>
          <w:tab w:val="num" w:pos="5040"/>
        </w:tabs>
        <w:ind w:left="5040" w:hanging="360"/>
      </w:pPr>
      <w:rPr>
        <w:rFonts w:ascii="Symbol" w:hAnsi="Symbol" w:hint="default"/>
        <w:sz w:val="20"/>
      </w:rPr>
    </w:lvl>
    <w:lvl w:ilvl="7" w:tplc="25E0567A" w:tentative="1">
      <w:start w:val="1"/>
      <w:numFmt w:val="bullet"/>
      <w:lvlText w:val=""/>
      <w:lvlJc w:val="left"/>
      <w:pPr>
        <w:tabs>
          <w:tab w:val="num" w:pos="5760"/>
        </w:tabs>
        <w:ind w:left="5760" w:hanging="360"/>
      </w:pPr>
      <w:rPr>
        <w:rFonts w:ascii="Symbol" w:hAnsi="Symbol" w:hint="default"/>
        <w:sz w:val="20"/>
      </w:rPr>
    </w:lvl>
    <w:lvl w:ilvl="8" w:tplc="12E2D57E"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FE4BE7"/>
    <w:multiLevelType w:val="multilevel"/>
    <w:tmpl w:val="909AD24C"/>
    <w:styleLink w:val="CurrentList1"/>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58635563">
    <w:abstractNumId w:val="4"/>
  </w:num>
  <w:num w:numId="2" w16cid:durableId="1527478976">
    <w:abstractNumId w:val="44"/>
  </w:num>
  <w:num w:numId="3" w16cid:durableId="1504973114">
    <w:abstractNumId w:val="7"/>
  </w:num>
  <w:num w:numId="4" w16cid:durableId="404836503">
    <w:abstractNumId w:val="6"/>
  </w:num>
  <w:num w:numId="5" w16cid:durableId="771171803">
    <w:abstractNumId w:val="34"/>
  </w:num>
  <w:num w:numId="6" w16cid:durableId="907307472">
    <w:abstractNumId w:val="21"/>
  </w:num>
  <w:num w:numId="7" w16cid:durableId="773087609">
    <w:abstractNumId w:val="31"/>
  </w:num>
  <w:num w:numId="8" w16cid:durableId="385493147">
    <w:abstractNumId w:val="1"/>
  </w:num>
  <w:num w:numId="9" w16cid:durableId="529686089">
    <w:abstractNumId w:val="35"/>
  </w:num>
  <w:num w:numId="10" w16cid:durableId="647518301">
    <w:abstractNumId w:val="9"/>
  </w:num>
  <w:num w:numId="11" w16cid:durableId="1090740618">
    <w:abstractNumId w:val="27"/>
  </w:num>
  <w:num w:numId="12" w16cid:durableId="2045934477">
    <w:abstractNumId w:val="36"/>
  </w:num>
  <w:num w:numId="13" w16cid:durableId="11032328">
    <w:abstractNumId w:val="30"/>
  </w:num>
  <w:num w:numId="14" w16cid:durableId="690834133">
    <w:abstractNumId w:val="32"/>
  </w:num>
  <w:num w:numId="15" w16cid:durableId="1845586099">
    <w:abstractNumId w:val="28"/>
  </w:num>
  <w:num w:numId="16" w16cid:durableId="824278917">
    <w:abstractNumId w:val="29"/>
  </w:num>
  <w:num w:numId="17" w16cid:durableId="1530416215">
    <w:abstractNumId w:val="33"/>
  </w:num>
  <w:num w:numId="18" w16cid:durableId="423958943">
    <w:abstractNumId w:val="26"/>
  </w:num>
  <w:num w:numId="19" w16cid:durableId="1344895568">
    <w:abstractNumId w:val="15"/>
  </w:num>
  <w:num w:numId="20" w16cid:durableId="794830626">
    <w:abstractNumId w:val="39"/>
  </w:num>
  <w:num w:numId="21" w16cid:durableId="162402346">
    <w:abstractNumId w:val="37"/>
  </w:num>
  <w:num w:numId="22" w16cid:durableId="1297680984">
    <w:abstractNumId w:val="24"/>
  </w:num>
  <w:num w:numId="23" w16cid:durableId="982080604">
    <w:abstractNumId w:val="7"/>
    <w:lvlOverride w:ilvl="0">
      <w:startOverride w:val="1"/>
    </w:lvlOverride>
  </w:num>
  <w:num w:numId="24" w16cid:durableId="246577207">
    <w:abstractNumId w:val="7"/>
    <w:lvlOverride w:ilvl="0">
      <w:startOverride w:val="1"/>
    </w:lvlOverride>
  </w:num>
  <w:num w:numId="25" w16cid:durableId="1030186850">
    <w:abstractNumId w:val="7"/>
    <w:lvlOverride w:ilvl="0">
      <w:startOverride w:val="1"/>
    </w:lvlOverride>
  </w:num>
  <w:num w:numId="26" w16cid:durableId="1165390843">
    <w:abstractNumId w:val="18"/>
  </w:num>
  <w:num w:numId="27" w16cid:durableId="1212964407">
    <w:abstractNumId w:val="22"/>
  </w:num>
  <w:num w:numId="28" w16cid:durableId="1629118892">
    <w:abstractNumId w:val="43"/>
  </w:num>
  <w:num w:numId="29" w16cid:durableId="1988894092">
    <w:abstractNumId w:val="23"/>
  </w:num>
  <w:num w:numId="30" w16cid:durableId="1252004404">
    <w:abstractNumId w:val="19"/>
  </w:num>
  <w:num w:numId="31" w16cid:durableId="233320311">
    <w:abstractNumId w:val="25"/>
  </w:num>
  <w:num w:numId="32" w16cid:durableId="1120761622">
    <w:abstractNumId w:val="13"/>
  </w:num>
  <w:num w:numId="33" w16cid:durableId="1685008259">
    <w:abstractNumId w:val="20"/>
  </w:num>
  <w:num w:numId="34" w16cid:durableId="785539988">
    <w:abstractNumId w:val="0"/>
  </w:num>
  <w:num w:numId="35" w16cid:durableId="936409240">
    <w:abstractNumId w:val="42"/>
  </w:num>
  <w:num w:numId="36" w16cid:durableId="269748537">
    <w:abstractNumId w:val="5"/>
  </w:num>
  <w:num w:numId="37" w16cid:durableId="2069955782">
    <w:abstractNumId w:val="41"/>
  </w:num>
  <w:num w:numId="38" w16cid:durableId="1066993937">
    <w:abstractNumId w:val="8"/>
  </w:num>
  <w:num w:numId="39" w16cid:durableId="24260687">
    <w:abstractNumId w:val="17"/>
  </w:num>
  <w:num w:numId="40" w16cid:durableId="1090782891">
    <w:abstractNumId w:val="2"/>
  </w:num>
  <w:num w:numId="41" w16cid:durableId="558790397">
    <w:abstractNumId w:val="14"/>
  </w:num>
  <w:num w:numId="42" w16cid:durableId="972292489">
    <w:abstractNumId w:val="12"/>
  </w:num>
  <w:num w:numId="43" w16cid:durableId="2046366560">
    <w:abstractNumId w:val="40"/>
  </w:num>
  <w:num w:numId="44" w16cid:durableId="879978433">
    <w:abstractNumId w:val="10"/>
  </w:num>
  <w:num w:numId="45" w16cid:durableId="832185772">
    <w:abstractNumId w:val="11"/>
  </w:num>
  <w:num w:numId="46" w16cid:durableId="297151737">
    <w:abstractNumId w:val="16"/>
  </w:num>
  <w:num w:numId="47" w16cid:durableId="713391321">
    <w:abstractNumId w:val="38"/>
  </w:num>
  <w:num w:numId="48" w16cid:durableId="1619994312">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F7"/>
    <w:rsid w:val="00000006"/>
    <w:rsid w:val="00001A8F"/>
    <w:rsid w:val="0000249C"/>
    <w:rsid w:val="00004BE3"/>
    <w:rsid w:val="00004CCD"/>
    <w:rsid w:val="000115C6"/>
    <w:rsid w:val="000119B2"/>
    <w:rsid w:val="00012246"/>
    <w:rsid w:val="00012533"/>
    <w:rsid w:val="00012DD5"/>
    <w:rsid w:val="000131C5"/>
    <w:rsid w:val="00015455"/>
    <w:rsid w:val="000157BE"/>
    <w:rsid w:val="00015815"/>
    <w:rsid w:val="00016ACA"/>
    <w:rsid w:val="0001799F"/>
    <w:rsid w:val="000205C2"/>
    <w:rsid w:val="0002155D"/>
    <w:rsid w:val="00021831"/>
    <w:rsid w:val="0002322D"/>
    <w:rsid w:val="00023BCE"/>
    <w:rsid w:val="00026FB6"/>
    <w:rsid w:val="000319DC"/>
    <w:rsid w:val="00032074"/>
    <w:rsid w:val="00032E3A"/>
    <w:rsid w:val="000331F4"/>
    <w:rsid w:val="0003473F"/>
    <w:rsid w:val="000351E6"/>
    <w:rsid w:val="00040A94"/>
    <w:rsid w:val="00040BC6"/>
    <w:rsid w:val="0004134C"/>
    <w:rsid w:val="00042063"/>
    <w:rsid w:val="00042350"/>
    <w:rsid w:val="00043A3B"/>
    <w:rsid w:val="0004404E"/>
    <w:rsid w:val="00046427"/>
    <w:rsid w:val="00046D60"/>
    <w:rsid w:val="00047E79"/>
    <w:rsid w:val="00050BA4"/>
    <w:rsid w:val="00051C25"/>
    <w:rsid w:val="00053CCA"/>
    <w:rsid w:val="0005444E"/>
    <w:rsid w:val="00054B38"/>
    <w:rsid w:val="00054B83"/>
    <w:rsid w:val="000557BD"/>
    <w:rsid w:val="00061D2B"/>
    <w:rsid w:val="000635C7"/>
    <w:rsid w:val="00066089"/>
    <w:rsid w:val="00066763"/>
    <w:rsid w:val="00070E2D"/>
    <w:rsid w:val="00072EFC"/>
    <w:rsid w:val="0007379C"/>
    <w:rsid w:val="00073D70"/>
    <w:rsid w:val="00073DCD"/>
    <w:rsid w:val="000743B4"/>
    <w:rsid w:val="0007626A"/>
    <w:rsid w:val="0007785F"/>
    <w:rsid w:val="000804F6"/>
    <w:rsid w:val="0008064C"/>
    <w:rsid w:val="0008079E"/>
    <w:rsid w:val="00080B96"/>
    <w:rsid w:val="00081937"/>
    <w:rsid w:val="0008253A"/>
    <w:rsid w:val="00083862"/>
    <w:rsid w:val="00083ADF"/>
    <w:rsid w:val="000850EB"/>
    <w:rsid w:val="00085E42"/>
    <w:rsid w:val="000863C7"/>
    <w:rsid w:val="000874B4"/>
    <w:rsid w:val="0009021E"/>
    <w:rsid w:val="000902C6"/>
    <w:rsid w:val="000902E2"/>
    <w:rsid w:val="000903A4"/>
    <w:rsid w:val="00090918"/>
    <w:rsid w:val="00091C85"/>
    <w:rsid w:val="00092A6D"/>
    <w:rsid w:val="00093196"/>
    <w:rsid w:val="00093833"/>
    <w:rsid w:val="00094B74"/>
    <w:rsid w:val="00094D3F"/>
    <w:rsid w:val="000953F7"/>
    <w:rsid w:val="000958B1"/>
    <w:rsid w:val="00096B76"/>
    <w:rsid w:val="000977C5"/>
    <w:rsid w:val="00097F14"/>
    <w:rsid w:val="000A20C6"/>
    <w:rsid w:val="000A29EB"/>
    <w:rsid w:val="000A3851"/>
    <w:rsid w:val="000A39AD"/>
    <w:rsid w:val="000A41D1"/>
    <w:rsid w:val="000A4E51"/>
    <w:rsid w:val="000A62AF"/>
    <w:rsid w:val="000B21A0"/>
    <w:rsid w:val="000B79EC"/>
    <w:rsid w:val="000C0BBD"/>
    <w:rsid w:val="000C176C"/>
    <w:rsid w:val="000C1CE6"/>
    <w:rsid w:val="000C2C49"/>
    <w:rsid w:val="000C3DEF"/>
    <w:rsid w:val="000C4FEC"/>
    <w:rsid w:val="000C5E56"/>
    <w:rsid w:val="000C6488"/>
    <w:rsid w:val="000C6EB0"/>
    <w:rsid w:val="000D20FF"/>
    <w:rsid w:val="000D27DE"/>
    <w:rsid w:val="000D29EB"/>
    <w:rsid w:val="000D383C"/>
    <w:rsid w:val="000D615B"/>
    <w:rsid w:val="000D735F"/>
    <w:rsid w:val="000D7479"/>
    <w:rsid w:val="000E178E"/>
    <w:rsid w:val="000E380C"/>
    <w:rsid w:val="000E568C"/>
    <w:rsid w:val="000E5C13"/>
    <w:rsid w:val="000E5ED8"/>
    <w:rsid w:val="000E75AA"/>
    <w:rsid w:val="000F07B4"/>
    <w:rsid w:val="000F0BE8"/>
    <w:rsid w:val="000F1D67"/>
    <w:rsid w:val="000F314C"/>
    <w:rsid w:val="000F4A08"/>
    <w:rsid w:val="000F4E7A"/>
    <w:rsid w:val="000F50EA"/>
    <w:rsid w:val="000F5AFA"/>
    <w:rsid w:val="001021D7"/>
    <w:rsid w:val="00102CD2"/>
    <w:rsid w:val="0010613C"/>
    <w:rsid w:val="00110136"/>
    <w:rsid w:val="00110235"/>
    <w:rsid w:val="001115FA"/>
    <w:rsid w:val="00112537"/>
    <w:rsid w:val="00115507"/>
    <w:rsid w:val="00115927"/>
    <w:rsid w:val="00115C61"/>
    <w:rsid w:val="00120EE1"/>
    <w:rsid w:val="001221B1"/>
    <w:rsid w:val="0012568E"/>
    <w:rsid w:val="00125703"/>
    <w:rsid w:val="001316AB"/>
    <w:rsid w:val="00132434"/>
    <w:rsid w:val="001328D2"/>
    <w:rsid w:val="00133218"/>
    <w:rsid w:val="001336C1"/>
    <w:rsid w:val="00134181"/>
    <w:rsid w:val="001351CC"/>
    <w:rsid w:val="001370C3"/>
    <w:rsid w:val="00137A1E"/>
    <w:rsid w:val="001400DC"/>
    <w:rsid w:val="001421C7"/>
    <w:rsid w:val="00142EDA"/>
    <w:rsid w:val="00146447"/>
    <w:rsid w:val="00147481"/>
    <w:rsid w:val="00153B11"/>
    <w:rsid w:val="00153F9E"/>
    <w:rsid w:val="00155000"/>
    <w:rsid w:val="00155967"/>
    <w:rsid w:val="0016016B"/>
    <w:rsid w:val="001604C5"/>
    <w:rsid w:val="0016125C"/>
    <w:rsid w:val="001613AF"/>
    <w:rsid w:val="00161726"/>
    <w:rsid w:val="00162AD5"/>
    <w:rsid w:val="001653B7"/>
    <w:rsid w:val="0016797B"/>
    <w:rsid w:val="00170335"/>
    <w:rsid w:val="00171467"/>
    <w:rsid w:val="0017503F"/>
    <w:rsid w:val="00175CB2"/>
    <w:rsid w:val="00176F36"/>
    <w:rsid w:val="00180D56"/>
    <w:rsid w:val="0018235C"/>
    <w:rsid w:val="00182568"/>
    <w:rsid w:val="00185F4A"/>
    <w:rsid w:val="001903C3"/>
    <w:rsid w:val="0019042B"/>
    <w:rsid w:val="001906F3"/>
    <w:rsid w:val="001916F8"/>
    <w:rsid w:val="00192081"/>
    <w:rsid w:val="001935D1"/>
    <w:rsid w:val="00193BB1"/>
    <w:rsid w:val="00195B43"/>
    <w:rsid w:val="00195CB0"/>
    <w:rsid w:val="00195F46"/>
    <w:rsid w:val="00197D6F"/>
    <w:rsid w:val="001A1B0C"/>
    <w:rsid w:val="001A2D6D"/>
    <w:rsid w:val="001A2FF4"/>
    <w:rsid w:val="001A3BA0"/>
    <w:rsid w:val="001A3E36"/>
    <w:rsid w:val="001A5609"/>
    <w:rsid w:val="001A69A4"/>
    <w:rsid w:val="001A7F3C"/>
    <w:rsid w:val="001B0FE0"/>
    <w:rsid w:val="001B16E3"/>
    <w:rsid w:val="001B2C50"/>
    <w:rsid w:val="001B36DE"/>
    <w:rsid w:val="001B63B0"/>
    <w:rsid w:val="001B670E"/>
    <w:rsid w:val="001B755A"/>
    <w:rsid w:val="001C04EE"/>
    <w:rsid w:val="001C1202"/>
    <w:rsid w:val="001C1D21"/>
    <w:rsid w:val="001C278F"/>
    <w:rsid w:val="001C2E89"/>
    <w:rsid w:val="001C399A"/>
    <w:rsid w:val="001C508D"/>
    <w:rsid w:val="001C6851"/>
    <w:rsid w:val="001C768D"/>
    <w:rsid w:val="001D005C"/>
    <w:rsid w:val="001D349E"/>
    <w:rsid w:val="001D39EC"/>
    <w:rsid w:val="001D4248"/>
    <w:rsid w:val="001D4CA2"/>
    <w:rsid w:val="001D4CA5"/>
    <w:rsid w:val="001E001C"/>
    <w:rsid w:val="001E019F"/>
    <w:rsid w:val="001E25D7"/>
    <w:rsid w:val="001E29A0"/>
    <w:rsid w:val="001E42DB"/>
    <w:rsid w:val="001E5209"/>
    <w:rsid w:val="001E5344"/>
    <w:rsid w:val="001E6840"/>
    <w:rsid w:val="001E6E46"/>
    <w:rsid w:val="001F0E9C"/>
    <w:rsid w:val="001F21ED"/>
    <w:rsid w:val="001F2DB3"/>
    <w:rsid w:val="001F3AB0"/>
    <w:rsid w:val="001F555C"/>
    <w:rsid w:val="00201073"/>
    <w:rsid w:val="00201148"/>
    <w:rsid w:val="00201FC6"/>
    <w:rsid w:val="0020206C"/>
    <w:rsid w:val="002034CC"/>
    <w:rsid w:val="00204D20"/>
    <w:rsid w:val="002055B8"/>
    <w:rsid w:val="00206C8D"/>
    <w:rsid w:val="00207917"/>
    <w:rsid w:val="00211C0C"/>
    <w:rsid w:val="002139F9"/>
    <w:rsid w:val="0021459B"/>
    <w:rsid w:val="00214F51"/>
    <w:rsid w:val="002156BA"/>
    <w:rsid w:val="00215A1F"/>
    <w:rsid w:val="00216682"/>
    <w:rsid w:val="0022087A"/>
    <w:rsid w:val="00221497"/>
    <w:rsid w:val="00221D62"/>
    <w:rsid w:val="00222CD8"/>
    <w:rsid w:val="0022407B"/>
    <w:rsid w:val="00224B38"/>
    <w:rsid w:val="002308CC"/>
    <w:rsid w:val="002309BC"/>
    <w:rsid w:val="002319A9"/>
    <w:rsid w:val="00232767"/>
    <w:rsid w:val="00233498"/>
    <w:rsid w:val="00233514"/>
    <w:rsid w:val="002339B1"/>
    <w:rsid w:val="00233D69"/>
    <w:rsid w:val="0023640C"/>
    <w:rsid w:val="00236505"/>
    <w:rsid w:val="0023751A"/>
    <w:rsid w:val="00237A0E"/>
    <w:rsid w:val="00240968"/>
    <w:rsid w:val="002412F1"/>
    <w:rsid w:val="00241E6B"/>
    <w:rsid w:val="00242101"/>
    <w:rsid w:val="00243612"/>
    <w:rsid w:val="002455A3"/>
    <w:rsid w:val="00245FE4"/>
    <w:rsid w:val="00246C4B"/>
    <w:rsid w:val="00250B99"/>
    <w:rsid w:val="002513F6"/>
    <w:rsid w:val="00252294"/>
    <w:rsid w:val="00253FCC"/>
    <w:rsid w:val="002540C5"/>
    <w:rsid w:val="002542CE"/>
    <w:rsid w:val="002548E8"/>
    <w:rsid w:val="00255155"/>
    <w:rsid w:val="00255884"/>
    <w:rsid w:val="002559F6"/>
    <w:rsid w:val="00255E4E"/>
    <w:rsid w:val="00256542"/>
    <w:rsid w:val="00256804"/>
    <w:rsid w:val="00256831"/>
    <w:rsid w:val="002578BB"/>
    <w:rsid w:val="00260132"/>
    <w:rsid w:val="002609A0"/>
    <w:rsid w:val="00261E9E"/>
    <w:rsid w:val="00262D71"/>
    <w:rsid w:val="00263086"/>
    <w:rsid w:val="00264DEE"/>
    <w:rsid w:val="0026551B"/>
    <w:rsid w:val="00265C60"/>
    <w:rsid w:val="002664E1"/>
    <w:rsid w:val="0027249F"/>
    <w:rsid w:val="002729F8"/>
    <w:rsid w:val="002806EF"/>
    <w:rsid w:val="002818F3"/>
    <w:rsid w:val="0028217E"/>
    <w:rsid w:val="00284734"/>
    <w:rsid w:val="002866E8"/>
    <w:rsid w:val="00286C9E"/>
    <w:rsid w:val="002902AB"/>
    <w:rsid w:val="002904F7"/>
    <w:rsid w:val="00290A30"/>
    <w:rsid w:val="0029131B"/>
    <w:rsid w:val="002938EF"/>
    <w:rsid w:val="00295DAB"/>
    <w:rsid w:val="002969E4"/>
    <w:rsid w:val="00297FFB"/>
    <w:rsid w:val="002A21B7"/>
    <w:rsid w:val="002A2CD2"/>
    <w:rsid w:val="002A4DC4"/>
    <w:rsid w:val="002A7327"/>
    <w:rsid w:val="002B0D9D"/>
    <w:rsid w:val="002B1131"/>
    <w:rsid w:val="002B298E"/>
    <w:rsid w:val="002B3F62"/>
    <w:rsid w:val="002B47AD"/>
    <w:rsid w:val="002B4886"/>
    <w:rsid w:val="002B53A5"/>
    <w:rsid w:val="002B5541"/>
    <w:rsid w:val="002B5DE1"/>
    <w:rsid w:val="002B6C5E"/>
    <w:rsid w:val="002C3533"/>
    <w:rsid w:val="002C4401"/>
    <w:rsid w:val="002C4A7F"/>
    <w:rsid w:val="002C4E34"/>
    <w:rsid w:val="002C4FF0"/>
    <w:rsid w:val="002C65B7"/>
    <w:rsid w:val="002C68A9"/>
    <w:rsid w:val="002C68B8"/>
    <w:rsid w:val="002C6BC0"/>
    <w:rsid w:val="002D009E"/>
    <w:rsid w:val="002D0FAA"/>
    <w:rsid w:val="002D3E43"/>
    <w:rsid w:val="002D481B"/>
    <w:rsid w:val="002D7FA4"/>
    <w:rsid w:val="002E4BD8"/>
    <w:rsid w:val="002E5712"/>
    <w:rsid w:val="002E5966"/>
    <w:rsid w:val="002E6B29"/>
    <w:rsid w:val="002E6EE6"/>
    <w:rsid w:val="002E7548"/>
    <w:rsid w:val="002F3E52"/>
    <w:rsid w:val="002F4727"/>
    <w:rsid w:val="002F4A55"/>
    <w:rsid w:val="002F4E53"/>
    <w:rsid w:val="002F5075"/>
    <w:rsid w:val="002F5DA4"/>
    <w:rsid w:val="002F67AF"/>
    <w:rsid w:val="002F7122"/>
    <w:rsid w:val="002F7CD0"/>
    <w:rsid w:val="0030311B"/>
    <w:rsid w:val="00305C2E"/>
    <w:rsid w:val="003068FF"/>
    <w:rsid w:val="00306D4E"/>
    <w:rsid w:val="00307606"/>
    <w:rsid w:val="00310CFE"/>
    <w:rsid w:val="003117F5"/>
    <w:rsid w:val="0031180A"/>
    <w:rsid w:val="003138F0"/>
    <w:rsid w:val="00313A19"/>
    <w:rsid w:val="00313DA6"/>
    <w:rsid w:val="00313FE4"/>
    <w:rsid w:val="00315D78"/>
    <w:rsid w:val="003160E0"/>
    <w:rsid w:val="00317431"/>
    <w:rsid w:val="00317CFE"/>
    <w:rsid w:val="0032042C"/>
    <w:rsid w:val="0032075E"/>
    <w:rsid w:val="00320DD8"/>
    <w:rsid w:val="00321C12"/>
    <w:rsid w:val="003228F6"/>
    <w:rsid w:val="00322F24"/>
    <w:rsid w:val="003230FD"/>
    <w:rsid w:val="00326B60"/>
    <w:rsid w:val="00326EEA"/>
    <w:rsid w:val="00327B5C"/>
    <w:rsid w:val="003301BC"/>
    <w:rsid w:val="003306C4"/>
    <w:rsid w:val="00330EF3"/>
    <w:rsid w:val="00333614"/>
    <w:rsid w:val="00334AD8"/>
    <w:rsid w:val="00335628"/>
    <w:rsid w:val="0033604B"/>
    <w:rsid w:val="00336C7D"/>
    <w:rsid w:val="00340365"/>
    <w:rsid w:val="00340EE4"/>
    <w:rsid w:val="0034147A"/>
    <w:rsid w:val="00341DF5"/>
    <w:rsid w:val="00341EBB"/>
    <w:rsid w:val="00343537"/>
    <w:rsid w:val="00344562"/>
    <w:rsid w:val="003462F0"/>
    <w:rsid w:val="00350AE4"/>
    <w:rsid w:val="00352616"/>
    <w:rsid w:val="0035440E"/>
    <w:rsid w:val="003550E3"/>
    <w:rsid w:val="0035543D"/>
    <w:rsid w:val="00355A3F"/>
    <w:rsid w:val="003570E2"/>
    <w:rsid w:val="00357DC8"/>
    <w:rsid w:val="00360619"/>
    <w:rsid w:val="003618C8"/>
    <w:rsid w:val="00363744"/>
    <w:rsid w:val="00367696"/>
    <w:rsid w:val="003679C2"/>
    <w:rsid w:val="00372287"/>
    <w:rsid w:val="0037256F"/>
    <w:rsid w:val="00372765"/>
    <w:rsid w:val="00373DFF"/>
    <w:rsid w:val="003750C2"/>
    <w:rsid w:val="00377D02"/>
    <w:rsid w:val="0038168D"/>
    <w:rsid w:val="00383E87"/>
    <w:rsid w:val="00383FFE"/>
    <w:rsid w:val="0038577F"/>
    <w:rsid w:val="00390FC6"/>
    <w:rsid w:val="003917DE"/>
    <w:rsid w:val="00393F9D"/>
    <w:rsid w:val="00394436"/>
    <w:rsid w:val="0039455C"/>
    <w:rsid w:val="003A0D5F"/>
    <w:rsid w:val="003A30C6"/>
    <w:rsid w:val="003A393B"/>
    <w:rsid w:val="003A5D44"/>
    <w:rsid w:val="003A67C8"/>
    <w:rsid w:val="003A7635"/>
    <w:rsid w:val="003A7970"/>
    <w:rsid w:val="003B1915"/>
    <w:rsid w:val="003B4C5D"/>
    <w:rsid w:val="003B4FA9"/>
    <w:rsid w:val="003B5D5A"/>
    <w:rsid w:val="003B6260"/>
    <w:rsid w:val="003C0EB2"/>
    <w:rsid w:val="003C1805"/>
    <w:rsid w:val="003C1C44"/>
    <w:rsid w:val="003C21C9"/>
    <w:rsid w:val="003C25F8"/>
    <w:rsid w:val="003C26F3"/>
    <w:rsid w:val="003C2A3E"/>
    <w:rsid w:val="003C357C"/>
    <w:rsid w:val="003C3BF5"/>
    <w:rsid w:val="003C4206"/>
    <w:rsid w:val="003D2F5E"/>
    <w:rsid w:val="003D3856"/>
    <w:rsid w:val="003D446E"/>
    <w:rsid w:val="003D4657"/>
    <w:rsid w:val="003D4AAD"/>
    <w:rsid w:val="003E050C"/>
    <w:rsid w:val="003E0AF9"/>
    <w:rsid w:val="003E0CB0"/>
    <w:rsid w:val="003E0EF4"/>
    <w:rsid w:val="003E2203"/>
    <w:rsid w:val="003E3AE5"/>
    <w:rsid w:val="003E411B"/>
    <w:rsid w:val="003E50A7"/>
    <w:rsid w:val="003E5123"/>
    <w:rsid w:val="003E62F8"/>
    <w:rsid w:val="003E76B9"/>
    <w:rsid w:val="003E7C8A"/>
    <w:rsid w:val="003E7E4A"/>
    <w:rsid w:val="003E7EF4"/>
    <w:rsid w:val="003F25BC"/>
    <w:rsid w:val="003F2749"/>
    <w:rsid w:val="003F3387"/>
    <w:rsid w:val="003F56A0"/>
    <w:rsid w:val="003F6A4D"/>
    <w:rsid w:val="003F7A5C"/>
    <w:rsid w:val="00401761"/>
    <w:rsid w:val="00401961"/>
    <w:rsid w:val="00404D81"/>
    <w:rsid w:val="00404E7E"/>
    <w:rsid w:val="00406EAF"/>
    <w:rsid w:val="00407CA1"/>
    <w:rsid w:val="004103E4"/>
    <w:rsid w:val="0041263A"/>
    <w:rsid w:val="004131F8"/>
    <w:rsid w:val="00413BF2"/>
    <w:rsid w:val="00414026"/>
    <w:rsid w:val="004141A4"/>
    <w:rsid w:val="00415A1F"/>
    <w:rsid w:val="0042178E"/>
    <w:rsid w:val="004217A8"/>
    <w:rsid w:val="00423DAF"/>
    <w:rsid w:val="00423E4D"/>
    <w:rsid w:val="00424EE1"/>
    <w:rsid w:val="00430296"/>
    <w:rsid w:val="004319BA"/>
    <w:rsid w:val="004321E0"/>
    <w:rsid w:val="00433755"/>
    <w:rsid w:val="00436F08"/>
    <w:rsid w:val="00436FB7"/>
    <w:rsid w:val="00437102"/>
    <w:rsid w:val="0043751E"/>
    <w:rsid w:val="00440D6A"/>
    <w:rsid w:val="00441FB9"/>
    <w:rsid w:val="004420DB"/>
    <w:rsid w:val="00442285"/>
    <w:rsid w:val="004439B0"/>
    <w:rsid w:val="00443D35"/>
    <w:rsid w:val="00443EC6"/>
    <w:rsid w:val="0044441E"/>
    <w:rsid w:val="00444D7D"/>
    <w:rsid w:val="0044548F"/>
    <w:rsid w:val="004459E8"/>
    <w:rsid w:val="004461DE"/>
    <w:rsid w:val="00446339"/>
    <w:rsid w:val="00446394"/>
    <w:rsid w:val="00447B94"/>
    <w:rsid w:val="004514D7"/>
    <w:rsid w:val="004534FC"/>
    <w:rsid w:val="004549EA"/>
    <w:rsid w:val="00455560"/>
    <w:rsid w:val="00455A10"/>
    <w:rsid w:val="00456795"/>
    <w:rsid w:val="004568CB"/>
    <w:rsid w:val="00457933"/>
    <w:rsid w:val="00457981"/>
    <w:rsid w:val="0046011E"/>
    <w:rsid w:val="0046013A"/>
    <w:rsid w:val="004615BA"/>
    <w:rsid w:val="00461B69"/>
    <w:rsid w:val="004621FC"/>
    <w:rsid w:val="00464607"/>
    <w:rsid w:val="004648BA"/>
    <w:rsid w:val="00465DF4"/>
    <w:rsid w:val="00470335"/>
    <w:rsid w:val="00470355"/>
    <w:rsid w:val="00470B8E"/>
    <w:rsid w:val="00473098"/>
    <w:rsid w:val="004737D3"/>
    <w:rsid w:val="00473802"/>
    <w:rsid w:val="00474655"/>
    <w:rsid w:val="00476545"/>
    <w:rsid w:val="004823E0"/>
    <w:rsid w:val="00482AA0"/>
    <w:rsid w:val="00483C3E"/>
    <w:rsid w:val="00484123"/>
    <w:rsid w:val="00485CEA"/>
    <w:rsid w:val="00485F79"/>
    <w:rsid w:val="00487DFF"/>
    <w:rsid w:val="004908D7"/>
    <w:rsid w:val="00491243"/>
    <w:rsid w:val="004922A8"/>
    <w:rsid w:val="004924BC"/>
    <w:rsid w:val="0049281D"/>
    <w:rsid w:val="00492DD3"/>
    <w:rsid w:val="004A1C9E"/>
    <w:rsid w:val="004A4697"/>
    <w:rsid w:val="004A4D38"/>
    <w:rsid w:val="004A51BE"/>
    <w:rsid w:val="004B2669"/>
    <w:rsid w:val="004B4A10"/>
    <w:rsid w:val="004C03B0"/>
    <w:rsid w:val="004C0C07"/>
    <w:rsid w:val="004C1276"/>
    <w:rsid w:val="004C23D9"/>
    <w:rsid w:val="004C3010"/>
    <w:rsid w:val="004C3A35"/>
    <w:rsid w:val="004C51F0"/>
    <w:rsid w:val="004D08B1"/>
    <w:rsid w:val="004D24DF"/>
    <w:rsid w:val="004D2A35"/>
    <w:rsid w:val="004D32C2"/>
    <w:rsid w:val="004D3CA6"/>
    <w:rsid w:val="004D4DCB"/>
    <w:rsid w:val="004D4F91"/>
    <w:rsid w:val="004D5259"/>
    <w:rsid w:val="004D5349"/>
    <w:rsid w:val="004D5495"/>
    <w:rsid w:val="004D671C"/>
    <w:rsid w:val="004D696B"/>
    <w:rsid w:val="004E108D"/>
    <w:rsid w:val="004E27EE"/>
    <w:rsid w:val="004E2A69"/>
    <w:rsid w:val="004E2D0C"/>
    <w:rsid w:val="004E5AF7"/>
    <w:rsid w:val="004E60E9"/>
    <w:rsid w:val="004E71C4"/>
    <w:rsid w:val="004E7A19"/>
    <w:rsid w:val="004F2A3A"/>
    <w:rsid w:val="004F35CC"/>
    <w:rsid w:val="004F3BB1"/>
    <w:rsid w:val="004F3EEF"/>
    <w:rsid w:val="004F42B7"/>
    <w:rsid w:val="004F60C4"/>
    <w:rsid w:val="004F754F"/>
    <w:rsid w:val="004F7F51"/>
    <w:rsid w:val="00500017"/>
    <w:rsid w:val="005023BA"/>
    <w:rsid w:val="005025A3"/>
    <w:rsid w:val="00505F20"/>
    <w:rsid w:val="00506C0C"/>
    <w:rsid w:val="00510393"/>
    <w:rsid w:val="00512DEB"/>
    <w:rsid w:val="00512F21"/>
    <w:rsid w:val="00515EA7"/>
    <w:rsid w:val="005177CD"/>
    <w:rsid w:val="005178C9"/>
    <w:rsid w:val="00517C5F"/>
    <w:rsid w:val="00522086"/>
    <w:rsid w:val="00522D04"/>
    <w:rsid w:val="00523046"/>
    <w:rsid w:val="00523393"/>
    <w:rsid w:val="0052429C"/>
    <w:rsid w:val="00524848"/>
    <w:rsid w:val="00524D60"/>
    <w:rsid w:val="00525F29"/>
    <w:rsid w:val="00527566"/>
    <w:rsid w:val="00527FB2"/>
    <w:rsid w:val="00531EB6"/>
    <w:rsid w:val="0053251E"/>
    <w:rsid w:val="0053320D"/>
    <w:rsid w:val="00533769"/>
    <w:rsid w:val="0053384D"/>
    <w:rsid w:val="005347B3"/>
    <w:rsid w:val="00534896"/>
    <w:rsid w:val="0053492B"/>
    <w:rsid w:val="005357B2"/>
    <w:rsid w:val="00536445"/>
    <w:rsid w:val="00536D58"/>
    <w:rsid w:val="00537851"/>
    <w:rsid w:val="005378F7"/>
    <w:rsid w:val="00540094"/>
    <w:rsid w:val="0054085F"/>
    <w:rsid w:val="0054139C"/>
    <w:rsid w:val="005421F7"/>
    <w:rsid w:val="00542F31"/>
    <w:rsid w:val="0054461B"/>
    <w:rsid w:val="00544969"/>
    <w:rsid w:val="00544BC2"/>
    <w:rsid w:val="00544C6F"/>
    <w:rsid w:val="00544D7D"/>
    <w:rsid w:val="005477BD"/>
    <w:rsid w:val="005505A0"/>
    <w:rsid w:val="0055104A"/>
    <w:rsid w:val="005514AD"/>
    <w:rsid w:val="00552283"/>
    <w:rsid w:val="00553571"/>
    <w:rsid w:val="00553F0D"/>
    <w:rsid w:val="005544B5"/>
    <w:rsid w:val="005547B9"/>
    <w:rsid w:val="00554A18"/>
    <w:rsid w:val="005551A7"/>
    <w:rsid w:val="00555662"/>
    <w:rsid w:val="00556CAF"/>
    <w:rsid w:val="00556F12"/>
    <w:rsid w:val="00557E03"/>
    <w:rsid w:val="005618D2"/>
    <w:rsid w:val="005627AC"/>
    <w:rsid w:val="00562B6F"/>
    <w:rsid w:val="00562C3A"/>
    <w:rsid w:val="00564F63"/>
    <w:rsid w:val="005701DB"/>
    <w:rsid w:val="00571B37"/>
    <w:rsid w:val="00572BE2"/>
    <w:rsid w:val="00573092"/>
    <w:rsid w:val="00574140"/>
    <w:rsid w:val="00574FCE"/>
    <w:rsid w:val="00576A13"/>
    <w:rsid w:val="00576E28"/>
    <w:rsid w:val="00580753"/>
    <w:rsid w:val="00580E0C"/>
    <w:rsid w:val="0058116D"/>
    <w:rsid w:val="005841DD"/>
    <w:rsid w:val="005843EC"/>
    <w:rsid w:val="00587D93"/>
    <w:rsid w:val="00590481"/>
    <w:rsid w:val="00591097"/>
    <w:rsid w:val="00591555"/>
    <w:rsid w:val="00593230"/>
    <w:rsid w:val="0059425E"/>
    <w:rsid w:val="005A0581"/>
    <w:rsid w:val="005A12B3"/>
    <w:rsid w:val="005A160E"/>
    <w:rsid w:val="005A1AAA"/>
    <w:rsid w:val="005A2E5A"/>
    <w:rsid w:val="005A34DD"/>
    <w:rsid w:val="005A40BC"/>
    <w:rsid w:val="005A5869"/>
    <w:rsid w:val="005A6140"/>
    <w:rsid w:val="005A7DEA"/>
    <w:rsid w:val="005B0349"/>
    <w:rsid w:val="005B2287"/>
    <w:rsid w:val="005B3877"/>
    <w:rsid w:val="005B42EC"/>
    <w:rsid w:val="005B4ADC"/>
    <w:rsid w:val="005B6F42"/>
    <w:rsid w:val="005B733D"/>
    <w:rsid w:val="005B7433"/>
    <w:rsid w:val="005B744D"/>
    <w:rsid w:val="005B797D"/>
    <w:rsid w:val="005B7B44"/>
    <w:rsid w:val="005C1DD2"/>
    <w:rsid w:val="005C3917"/>
    <w:rsid w:val="005C50AD"/>
    <w:rsid w:val="005C56C7"/>
    <w:rsid w:val="005C5F37"/>
    <w:rsid w:val="005C72E8"/>
    <w:rsid w:val="005D026F"/>
    <w:rsid w:val="005D0A6E"/>
    <w:rsid w:val="005D0E05"/>
    <w:rsid w:val="005D2865"/>
    <w:rsid w:val="005D3C30"/>
    <w:rsid w:val="005D4FB9"/>
    <w:rsid w:val="005D5F09"/>
    <w:rsid w:val="005D5F95"/>
    <w:rsid w:val="005E0354"/>
    <w:rsid w:val="005E0E75"/>
    <w:rsid w:val="005E15D9"/>
    <w:rsid w:val="005E1DD2"/>
    <w:rsid w:val="005E1E24"/>
    <w:rsid w:val="005E1FA3"/>
    <w:rsid w:val="005E2067"/>
    <w:rsid w:val="005E2B36"/>
    <w:rsid w:val="005E2F0C"/>
    <w:rsid w:val="005E3E9C"/>
    <w:rsid w:val="005E48EE"/>
    <w:rsid w:val="005E4F7C"/>
    <w:rsid w:val="005E6817"/>
    <w:rsid w:val="005E6B78"/>
    <w:rsid w:val="005F0292"/>
    <w:rsid w:val="005F4AE7"/>
    <w:rsid w:val="005F5180"/>
    <w:rsid w:val="005F661E"/>
    <w:rsid w:val="005F7E05"/>
    <w:rsid w:val="006012A2"/>
    <w:rsid w:val="006021E7"/>
    <w:rsid w:val="00604446"/>
    <w:rsid w:val="0060638E"/>
    <w:rsid w:val="00607135"/>
    <w:rsid w:val="00607405"/>
    <w:rsid w:val="006122F5"/>
    <w:rsid w:val="00613B7E"/>
    <w:rsid w:val="006165AD"/>
    <w:rsid w:val="0062008E"/>
    <w:rsid w:val="006210FC"/>
    <w:rsid w:val="00621298"/>
    <w:rsid w:val="006216A0"/>
    <w:rsid w:val="00623107"/>
    <w:rsid w:val="006235F3"/>
    <w:rsid w:val="006236A8"/>
    <w:rsid w:val="00625437"/>
    <w:rsid w:val="006258BC"/>
    <w:rsid w:val="00626BD4"/>
    <w:rsid w:val="00627188"/>
    <w:rsid w:val="00627248"/>
    <w:rsid w:val="00627CB5"/>
    <w:rsid w:val="006309A3"/>
    <w:rsid w:val="00630BC7"/>
    <w:rsid w:val="00630FDC"/>
    <w:rsid w:val="00633577"/>
    <w:rsid w:val="00633D5E"/>
    <w:rsid w:val="00635988"/>
    <w:rsid w:val="00635FEE"/>
    <w:rsid w:val="00636373"/>
    <w:rsid w:val="00643893"/>
    <w:rsid w:val="00647646"/>
    <w:rsid w:val="00650565"/>
    <w:rsid w:val="00651FAE"/>
    <w:rsid w:val="0065288C"/>
    <w:rsid w:val="00652F11"/>
    <w:rsid w:val="00653676"/>
    <w:rsid w:val="00655A7C"/>
    <w:rsid w:val="006569FB"/>
    <w:rsid w:val="006601DE"/>
    <w:rsid w:val="006605F9"/>
    <w:rsid w:val="0066211F"/>
    <w:rsid w:val="00664F1A"/>
    <w:rsid w:val="00666478"/>
    <w:rsid w:val="00666A19"/>
    <w:rsid w:val="00667B8B"/>
    <w:rsid w:val="00667BB9"/>
    <w:rsid w:val="0067037B"/>
    <w:rsid w:val="006715B0"/>
    <w:rsid w:val="006715D3"/>
    <w:rsid w:val="00671BBC"/>
    <w:rsid w:val="00673A90"/>
    <w:rsid w:val="00673BE4"/>
    <w:rsid w:val="00674097"/>
    <w:rsid w:val="00676899"/>
    <w:rsid w:val="006814F9"/>
    <w:rsid w:val="00681F65"/>
    <w:rsid w:val="00684851"/>
    <w:rsid w:val="00684D51"/>
    <w:rsid w:val="00685065"/>
    <w:rsid w:val="006855C4"/>
    <w:rsid w:val="00687463"/>
    <w:rsid w:val="00691498"/>
    <w:rsid w:val="006917B9"/>
    <w:rsid w:val="00691EDE"/>
    <w:rsid w:val="006956E6"/>
    <w:rsid w:val="006967E3"/>
    <w:rsid w:val="00697CE4"/>
    <w:rsid w:val="006A0CE3"/>
    <w:rsid w:val="006A0D0A"/>
    <w:rsid w:val="006A1A28"/>
    <w:rsid w:val="006A20B6"/>
    <w:rsid w:val="006A2182"/>
    <w:rsid w:val="006A2F95"/>
    <w:rsid w:val="006A741E"/>
    <w:rsid w:val="006A7422"/>
    <w:rsid w:val="006A79E1"/>
    <w:rsid w:val="006A7F32"/>
    <w:rsid w:val="006A7FCA"/>
    <w:rsid w:val="006B0754"/>
    <w:rsid w:val="006B1428"/>
    <w:rsid w:val="006B1468"/>
    <w:rsid w:val="006B16E3"/>
    <w:rsid w:val="006B265A"/>
    <w:rsid w:val="006B4BF2"/>
    <w:rsid w:val="006B4E51"/>
    <w:rsid w:val="006B5256"/>
    <w:rsid w:val="006B5B68"/>
    <w:rsid w:val="006B5DE3"/>
    <w:rsid w:val="006B5FA1"/>
    <w:rsid w:val="006B6A39"/>
    <w:rsid w:val="006C15DF"/>
    <w:rsid w:val="006C1796"/>
    <w:rsid w:val="006C26B7"/>
    <w:rsid w:val="006C31AB"/>
    <w:rsid w:val="006C42B1"/>
    <w:rsid w:val="006C52A0"/>
    <w:rsid w:val="006D0440"/>
    <w:rsid w:val="006D1161"/>
    <w:rsid w:val="006D1B1F"/>
    <w:rsid w:val="006D2779"/>
    <w:rsid w:val="006D3363"/>
    <w:rsid w:val="006D3E5F"/>
    <w:rsid w:val="006D4F4A"/>
    <w:rsid w:val="006D5606"/>
    <w:rsid w:val="006D5913"/>
    <w:rsid w:val="006D711C"/>
    <w:rsid w:val="006D7C02"/>
    <w:rsid w:val="006E0FA0"/>
    <w:rsid w:val="006E1706"/>
    <w:rsid w:val="006E2379"/>
    <w:rsid w:val="006E2F47"/>
    <w:rsid w:val="006E33F3"/>
    <w:rsid w:val="006E3D03"/>
    <w:rsid w:val="006E3E65"/>
    <w:rsid w:val="006E734D"/>
    <w:rsid w:val="006E7488"/>
    <w:rsid w:val="006E75F2"/>
    <w:rsid w:val="006E762A"/>
    <w:rsid w:val="006F0384"/>
    <w:rsid w:val="006F14D7"/>
    <w:rsid w:val="006F1DC4"/>
    <w:rsid w:val="006F2AE6"/>
    <w:rsid w:val="006F2C0A"/>
    <w:rsid w:val="006F62FE"/>
    <w:rsid w:val="006F63D9"/>
    <w:rsid w:val="006F79D9"/>
    <w:rsid w:val="006F7EBF"/>
    <w:rsid w:val="006F7F07"/>
    <w:rsid w:val="00700DBA"/>
    <w:rsid w:val="0070168C"/>
    <w:rsid w:val="00701DDE"/>
    <w:rsid w:val="0070211F"/>
    <w:rsid w:val="0070299B"/>
    <w:rsid w:val="00702EEB"/>
    <w:rsid w:val="0070372D"/>
    <w:rsid w:val="00705FF2"/>
    <w:rsid w:val="00711DAD"/>
    <w:rsid w:val="00712984"/>
    <w:rsid w:val="0071327C"/>
    <w:rsid w:val="00715CBE"/>
    <w:rsid w:val="00715EB1"/>
    <w:rsid w:val="00715FA5"/>
    <w:rsid w:val="007171BD"/>
    <w:rsid w:val="00721B47"/>
    <w:rsid w:val="007222DE"/>
    <w:rsid w:val="00723C4B"/>
    <w:rsid w:val="007255D2"/>
    <w:rsid w:val="00725929"/>
    <w:rsid w:val="00726337"/>
    <w:rsid w:val="00726435"/>
    <w:rsid w:val="007266A2"/>
    <w:rsid w:val="00726B99"/>
    <w:rsid w:val="007300AC"/>
    <w:rsid w:val="0073236E"/>
    <w:rsid w:val="0073262D"/>
    <w:rsid w:val="007342F6"/>
    <w:rsid w:val="00734E0A"/>
    <w:rsid w:val="007350DF"/>
    <w:rsid w:val="007406AE"/>
    <w:rsid w:val="00742D2A"/>
    <w:rsid w:val="00743804"/>
    <w:rsid w:val="007439A2"/>
    <w:rsid w:val="0074453D"/>
    <w:rsid w:val="00744C4F"/>
    <w:rsid w:val="00745669"/>
    <w:rsid w:val="00745CD2"/>
    <w:rsid w:val="00746B01"/>
    <w:rsid w:val="00746B90"/>
    <w:rsid w:val="00746F7A"/>
    <w:rsid w:val="0074706B"/>
    <w:rsid w:val="00747874"/>
    <w:rsid w:val="00750C45"/>
    <w:rsid w:val="00752861"/>
    <w:rsid w:val="00753591"/>
    <w:rsid w:val="0075363D"/>
    <w:rsid w:val="00753854"/>
    <w:rsid w:val="00753D00"/>
    <w:rsid w:val="00754031"/>
    <w:rsid w:val="00754C52"/>
    <w:rsid w:val="00755B77"/>
    <w:rsid w:val="00755E35"/>
    <w:rsid w:val="00760C3B"/>
    <w:rsid w:val="007623EF"/>
    <w:rsid w:val="007640B0"/>
    <w:rsid w:val="00764278"/>
    <w:rsid w:val="00765043"/>
    <w:rsid w:val="00767B10"/>
    <w:rsid w:val="00767C04"/>
    <w:rsid w:val="007705DA"/>
    <w:rsid w:val="007707CA"/>
    <w:rsid w:val="00770F9C"/>
    <w:rsid w:val="007720A5"/>
    <w:rsid w:val="00772360"/>
    <w:rsid w:val="007723D5"/>
    <w:rsid w:val="007737A1"/>
    <w:rsid w:val="00775DF0"/>
    <w:rsid w:val="0077766E"/>
    <w:rsid w:val="007801F8"/>
    <w:rsid w:val="007818FF"/>
    <w:rsid w:val="00786DDD"/>
    <w:rsid w:val="00786F7A"/>
    <w:rsid w:val="00792665"/>
    <w:rsid w:val="00793C93"/>
    <w:rsid w:val="00794CD3"/>
    <w:rsid w:val="00796679"/>
    <w:rsid w:val="00797474"/>
    <w:rsid w:val="007A0890"/>
    <w:rsid w:val="007A12C7"/>
    <w:rsid w:val="007A2FBB"/>
    <w:rsid w:val="007A367E"/>
    <w:rsid w:val="007A36AE"/>
    <w:rsid w:val="007A789A"/>
    <w:rsid w:val="007B0199"/>
    <w:rsid w:val="007B0526"/>
    <w:rsid w:val="007B07FE"/>
    <w:rsid w:val="007B23E6"/>
    <w:rsid w:val="007B40D5"/>
    <w:rsid w:val="007B453F"/>
    <w:rsid w:val="007B5F13"/>
    <w:rsid w:val="007B6AE1"/>
    <w:rsid w:val="007B6E73"/>
    <w:rsid w:val="007B710E"/>
    <w:rsid w:val="007B762A"/>
    <w:rsid w:val="007C079F"/>
    <w:rsid w:val="007C2458"/>
    <w:rsid w:val="007C383E"/>
    <w:rsid w:val="007C38D8"/>
    <w:rsid w:val="007C39C1"/>
    <w:rsid w:val="007C4846"/>
    <w:rsid w:val="007C5341"/>
    <w:rsid w:val="007C6A04"/>
    <w:rsid w:val="007C6EAE"/>
    <w:rsid w:val="007C7E39"/>
    <w:rsid w:val="007D03A1"/>
    <w:rsid w:val="007D0AC6"/>
    <w:rsid w:val="007D29B6"/>
    <w:rsid w:val="007D372E"/>
    <w:rsid w:val="007D4471"/>
    <w:rsid w:val="007D44A2"/>
    <w:rsid w:val="007D4A7A"/>
    <w:rsid w:val="007D69F4"/>
    <w:rsid w:val="007D74DA"/>
    <w:rsid w:val="007E0060"/>
    <w:rsid w:val="007E174E"/>
    <w:rsid w:val="007E18D6"/>
    <w:rsid w:val="007E58BC"/>
    <w:rsid w:val="007E6407"/>
    <w:rsid w:val="007E79DB"/>
    <w:rsid w:val="007F30F0"/>
    <w:rsid w:val="007F46D4"/>
    <w:rsid w:val="007F5405"/>
    <w:rsid w:val="007F5CDC"/>
    <w:rsid w:val="007F5E94"/>
    <w:rsid w:val="008002DC"/>
    <w:rsid w:val="00802AB4"/>
    <w:rsid w:val="00804837"/>
    <w:rsid w:val="008054FA"/>
    <w:rsid w:val="00805BDA"/>
    <w:rsid w:val="00806053"/>
    <w:rsid w:val="0081082B"/>
    <w:rsid w:val="00811235"/>
    <w:rsid w:val="00811D36"/>
    <w:rsid w:val="00815E22"/>
    <w:rsid w:val="0082163F"/>
    <w:rsid w:val="0082215D"/>
    <w:rsid w:val="0082232B"/>
    <w:rsid w:val="00822D57"/>
    <w:rsid w:val="008231ED"/>
    <w:rsid w:val="00824641"/>
    <w:rsid w:val="00825335"/>
    <w:rsid w:val="00826B91"/>
    <w:rsid w:val="0082727E"/>
    <w:rsid w:val="00832F6D"/>
    <w:rsid w:val="00833D45"/>
    <w:rsid w:val="008344D6"/>
    <w:rsid w:val="008372BE"/>
    <w:rsid w:val="00840229"/>
    <w:rsid w:val="00841581"/>
    <w:rsid w:val="00843236"/>
    <w:rsid w:val="00843F55"/>
    <w:rsid w:val="00844D4E"/>
    <w:rsid w:val="0084598D"/>
    <w:rsid w:val="008461B0"/>
    <w:rsid w:val="00846F90"/>
    <w:rsid w:val="008501E5"/>
    <w:rsid w:val="00850250"/>
    <w:rsid w:val="00853357"/>
    <w:rsid w:val="00853CC5"/>
    <w:rsid w:val="0086048F"/>
    <w:rsid w:val="00862913"/>
    <w:rsid w:val="00862CAB"/>
    <w:rsid w:val="00862FA8"/>
    <w:rsid w:val="00863010"/>
    <w:rsid w:val="008639FD"/>
    <w:rsid w:val="00863E38"/>
    <w:rsid w:val="00864EA3"/>
    <w:rsid w:val="008661BE"/>
    <w:rsid w:val="008673D7"/>
    <w:rsid w:val="008673EB"/>
    <w:rsid w:val="00867BB2"/>
    <w:rsid w:val="008704AC"/>
    <w:rsid w:val="00870B26"/>
    <w:rsid w:val="008710D0"/>
    <w:rsid w:val="0087351F"/>
    <w:rsid w:val="008745B6"/>
    <w:rsid w:val="00874F6A"/>
    <w:rsid w:val="00875275"/>
    <w:rsid w:val="00875DE9"/>
    <w:rsid w:val="0087715B"/>
    <w:rsid w:val="00880CA4"/>
    <w:rsid w:val="00881120"/>
    <w:rsid w:val="008845A0"/>
    <w:rsid w:val="008869EF"/>
    <w:rsid w:val="00886CFE"/>
    <w:rsid w:val="00890711"/>
    <w:rsid w:val="0089096C"/>
    <w:rsid w:val="00890F86"/>
    <w:rsid w:val="00895564"/>
    <w:rsid w:val="008958A2"/>
    <w:rsid w:val="008A2102"/>
    <w:rsid w:val="008A211B"/>
    <w:rsid w:val="008A31EB"/>
    <w:rsid w:val="008A3299"/>
    <w:rsid w:val="008A414F"/>
    <w:rsid w:val="008A5FDD"/>
    <w:rsid w:val="008A6A7A"/>
    <w:rsid w:val="008A6E63"/>
    <w:rsid w:val="008B058C"/>
    <w:rsid w:val="008B09DB"/>
    <w:rsid w:val="008B0EF6"/>
    <w:rsid w:val="008B3117"/>
    <w:rsid w:val="008B324B"/>
    <w:rsid w:val="008B484D"/>
    <w:rsid w:val="008B7C9A"/>
    <w:rsid w:val="008C1614"/>
    <w:rsid w:val="008C268E"/>
    <w:rsid w:val="008C2DBC"/>
    <w:rsid w:val="008C2F50"/>
    <w:rsid w:val="008C38A4"/>
    <w:rsid w:val="008C3F23"/>
    <w:rsid w:val="008C3F76"/>
    <w:rsid w:val="008C6908"/>
    <w:rsid w:val="008C7CC3"/>
    <w:rsid w:val="008C7DB9"/>
    <w:rsid w:val="008D0BAF"/>
    <w:rsid w:val="008D0CEF"/>
    <w:rsid w:val="008D363B"/>
    <w:rsid w:val="008D4DC1"/>
    <w:rsid w:val="008D59CC"/>
    <w:rsid w:val="008D7868"/>
    <w:rsid w:val="008E3856"/>
    <w:rsid w:val="008E443D"/>
    <w:rsid w:val="008E4AA0"/>
    <w:rsid w:val="008E61D9"/>
    <w:rsid w:val="008E7793"/>
    <w:rsid w:val="008E7845"/>
    <w:rsid w:val="008F11E2"/>
    <w:rsid w:val="008F1952"/>
    <w:rsid w:val="008F1BD4"/>
    <w:rsid w:val="008F341A"/>
    <w:rsid w:val="008F34FB"/>
    <w:rsid w:val="008F70C6"/>
    <w:rsid w:val="008F70F1"/>
    <w:rsid w:val="008F7435"/>
    <w:rsid w:val="008F7A97"/>
    <w:rsid w:val="008F7C3A"/>
    <w:rsid w:val="008F7DD4"/>
    <w:rsid w:val="0090069D"/>
    <w:rsid w:val="009011E5"/>
    <w:rsid w:val="00901B93"/>
    <w:rsid w:val="0090216A"/>
    <w:rsid w:val="00902B81"/>
    <w:rsid w:val="00902E47"/>
    <w:rsid w:val="00907941"/>
    <w:rsid w:val="00911CE4"/>
    <w:rsid w:val="00912BE2"/>
    <w:rsid w:val="00913124"/>
    <w:rsid w:val="00914071"/>
    <w:rsid w:val="0091492E"/>
    <w:rsid w:val="00915B3B"/>
    <w:rsid w:val="00916F72"/>
    <w:rsid w:val="00920DCF"/>
    <w:rsid w:val="00921D91"/>
    <w:rsid w:val="0092229D"/>
    <w:rsid w:val="009232C8"/>
    <w:rsid w:val="00926EE0"/>
    <w:rsid w:val="0092714C"/>
    <w:rsid w:val="0093040C"/>
    <w:rsid w:val="0093055B"/>
    <w:rsid w:val="00932548"/>
    <w:rsid w:val="00932AF2"/>
    <w:rsid w:val="00932E75"/>
    <w:rsid w:val="009331C5"/>
    <w:rsid w:val="00933885"/>
    <w:rsid w:val="009338AA"/>
    <w:rsid w:val="00933A2A"/>
    <w:rsid w:val="009346A5"/>
    <w:rsid w:val="00935AB4"/>
    <w:rsid w:val="009401D7"/>
    <w:rsid w:val="00942115"/>
    <w:rsid w:val="00943061"/>
    <w:rsid w:val="00944000"/>
    <w:rsid w:val="009446F7"/>
    <w:rsid w:val="00944ABF"/>
    <w:rsid w:val="00945C4F"/>
    <w:rsid w:val="00945F3F"/>
    <w:rsid w:val="00946D99"/>
    <w:rsid w:val="009501F7"/>
    <w:rsid w:val="00950BB0"/>
    <w:rsid w:val="009512BE"/>
    <w:rsid w:val="00952C8A"/>
    <w:rsid w:val="009550F9"/>
    <w:rsid w:val="00955872"/>
    <w:rsid w:val="0096014B"/>
    <w:rsid w:val="00960CDE"/>
    <w:rsid w:val="0096282F"/>
    <w:rsid w:val="0096391A"/>
    <w:rsid w:val="00964072"/>
    <w:rsid w:val="0096464E"/>
    <w:rsid w:val="0096614A"/>
    <w:rsid w:val="00966891"/>
    <w:rsid w:val="00970A58"/>
    <w:rsid w:val="009752CD"/>
    <w:rsid w:val="009768DB"/>
    <w:rsid w:val="0097756D"/>
    <w:rsid w:val="00981643"/>
    <w:rsid w:val="00981820"/>
    <w:rsid w:val="00982725"/>
    <w:rsid w:val="00983349"/>
    <w:rsid w:val="0098501F"/>
    <w:rsid w:val="009873E6"/>
    <w:rsid w:val="00987A1A"/>
    <w:rsid w:val="00987CB0"/>
    <w:rsid w:val="0099062C"/>
    <w:rsid w:val="009913F0"/>
    <w:rsid w:val="00992CB7"/>
    <w:rsid w:val="00997632"/>
    <w:rsid w:val="009A08B0"/>
    <w:rsid w:val="009A15EC"/>
    <w:rsid w:val="009A27B4"/>
    <w:rsid w:val="009A3E16"/>
    <w:rsid w:val="009A7047"/>
    <w:rsid w:val="009A74CF"/>
    <w:rsid w:val="009B069C"/>
    <w:rsid w:val="009B0BC1"/>
    <w:rsid w:val="009B0DA6"/>
    <w:rsid w:val="009B184E"/>
    <w:rsid w:val="009B1D25"/>
    <w:rsid w:val="009B2C68"/>
    <w:rsid w:val="009B3482"/>
    <w:rsid w:val="009B3A6B"/>
    <w:rsid w:val="009B5FE3"/>
    <w:rsid w:val="009C0442"/>
    <w:rsid w:val="009C04A8"/>
    <w:rsid w:val="009C162B"/>
    <w:rsid w:val="009C1C2E"/>
    <w:rsid w:val="009C3BEA"/>
    <w:rsid w:val="009C5B78"/>
    <w:rsid w:val="009C6E6B"/>
    <w:rsid w:val="009D080F"/>
    <w:rsid w:val="009D25E0"/>
    <w:rsid w:val="009D4893"/>
    <w:rsid w:val="009D67E8"/>
    <w:rsid w:val="009D68C2"/>
    <w:rsid w:val="009D6A77"/>
    <w:rsid w:val="009D72C6"/>
    <w:rsid w:val="009D73B4"/>
    <w:rsid w:val="009E0A35"/>
    <w:rsid w:val="009E1BA6"/>
    <w:rsid w:val="009E4942"/>
    <w:rsid w:val="009E4E63"/>
    <w:rsid w:val="009E67B4"/>
    <w:rsid w:val="009E6E9E"/>
    <w:rsid w:val="009E78EE"/>
    <w:rsid w:val="009E796B"/>
    <w:rsid w:val="009E7B3B"/>
    <w:rsid w:val="009F16AB"/>
    <w:rsid w:val="009F1DCE"/>
    <w:rsid w:val="009F23F9"/>
    <w:rsid w:val="009F4413"/>
    <w:rsid w:val="009F4E81"/>
    <w:rsid w:val="009F56A6"/>
    <w:rsid w:val="009F6481"/>
    <w:rsid w:val="009F6E61"/>
    <w:rsid w:val="00A0044B"/>
    <w:rsid w:val="00A01432"/>
    <w:rsid w:val="00A01E74"/>
    <w:rsid w:val="00A02055"/>
    <w:rsid w:val="00A0274F"/>
    <w:rsid w:val="00A02A2A"/>
    <w:rsid w:val="00A035B6"/>
    <w:rsid w:val="00A03AA1"/>
    <w:rsid w:val="00A03FFE"/>
    <w:rsid w:val="00A06A92"/>
    <w:rsid w:val="00A07A2B"/>
    <w:rsid w:val="00A07FF1"/>
    <w:rsid w:val="00A136EC"/>
    <w:rsid w:val="00A15B56"/>
    <w:rsid w:val="00A21569"/>
    <w:rsid w:val="00A22A66"/>
    <w:rsid w:val="00A23DDF"/>
    <w:rsid w:val="00A25FA2"/>
    <w:rsid w:val="00A2654C"/>
    <w:rsid w:val="00A26F1B"/>
    <w:rsid w:val="00A2723A"/>
    <w:rsid w:val="00A300CD"/>
    <w:rsid w:val="00A301AA"/>
    <w:rsid w:val="00A305CE"/>
    <w:rsid w:val="00A308B2"/>
    <w:rsid w:val="00A31750"/>
    <w:rsid w:val="00A32935"/>
    <w:rsid w:val="00A34830"/>
    <w:rsid w:val="00A3520A"/>
    <w:rsid w:val="00A365A0"/>
    <w:rsid w:val="00A365E1"/>
    <w:rsid w:val="00A3784E"/>
    <w:rsid w:val="00A37971"/>
    <w:rsid w:val="00A40D18"/>
    <w:rsid w:val="00A42167"/>
    <w:rsid w:val="00A428E8"/>
    <w:rsid w:val="00A44F98"/>
    <w:rsid w:val="00A462D4"/>
    <w:rsid w:val="00A474D6"/>
    <w:rsid w:val="00A47A6A"/>
    <w:rsid w:val="00A50ED1"/>
    <w:rsid w:val="00A50F06"/>
    <w:rsid w:val="00A5104A"/>
    <w:rsid w:val="00A51B04"/>
    <w:rsid w:val="00A528CD"/>
    <w:rsid w:val="00A53B49"/>
    <w:rsid w:val="00A55AA6"/>
    <w:rsid w:val="00A56E49"/>
    <w:rsid w:val="00A57133"/>
    <w:rsid w:val="00A6070A"/>
    <w:rsid w:val="00A614AC"/>
    <w:rsid w:val="00A61B20"/>
    <w:rsid w:val="00A62853"/>
    <w:rsid w:val="00A62FD3"/>
    <w:rsid w:val="00A640F5"/>
    <w:rsid w:val="00A64830"/>
    <w:rsid w:val="00A65C25"/>
    <w:rsid w:val="00A667B0"/>
    <w:rsid w:val="00A670C3"/>
    <w:rsid w:val="00A6737B"/>
    <w:rsid w:val="00A677FE"/>
    <w:rsid w:val="00A67A21"/>
    <w:rsid w:val="00A704BE"/>
    <w:rsid w:val="00A70645"/>
    <w:rsid w:val="00A71383"/>
    <w:rsid w:val="00A724A3"/>
    <w:rsid w:val="00A72976"/>
    <w:rsid w:val="00A7590B"/>
    <w:rsid w:val="00A76F21"/>
    <w:rsid w:val="00A7745F"/>
    <w:rsid w:val="00A812A2"/>
    <w:rsid w:val="00A82B31"/>
    <w:rsid w:val="00A83620"/>
    <w:rsid w:val="00A83745"/>
    <w:rsid w:val="00A839D2"/>
    <w:rsid w:val="00A839E2"/>
    <w:rsid w:val="00A85557"/>
    <w:rsid w:val="00A85A3B"/>
    <w:rsid w:val="00A85E7A"/>
    <w:rsid w:val="00A8627E"/>
    <w:rsid w:val="00A86D2A"/>
    <w:rsid w:val="00A87E6B"/>
    <w:rsid w:val="00A90333"/>
    <w:rsid w:val="00A90C51"/>
    <w:rsid w:val="00A91E76"/>
    <w:rsid w:val="00A92F42"/>
    <w:rsid w:val="00A93DF3"/>
    <w:rsid w:val="00A941AD"/>
    <w:rsid w:val="00A94721"/>
    <w:rsid w:val="00A96930"/>
    <w:rsid w:val="00A9731B"/>
    <w:rsid w:val="00A97408"/>
    <w:rsid w:val="00AA06D7"/>
    <w:rsid w:val="00AA2F88"/>
    <w:rsid w:val="00AA59B0"/>
    <w:rsid w:val="00AA7EAC"/>
    <w:rsid w:val="00AA7FD2"/>
    <w:rsid w:val="00AB0B90"/>
    <w:rsid w:val="00AB1A0A"/>
    <w:rsid w:val="00AB3D8B"/>
    <w:rsid w:val="00AB54C3"/>
    <w:rsid w:val="00AB606B"/>
    <w:rsid w:val="00AB74D3"/>
    <w:rsid w:val="00AB756B"/>
    <w:rsid w:val="00AC0FBA"/>
    <w:rsid w:val="00AC1776"/>
    <w:rsid w:val="00AC3A1D"/>
    <w:rsid w:val="00AC4980"/>
    <w:rsid w:val="00AC549E"/>
    <w:rsid w:val="00AC5DFF"/>
    <w:rsid w:val="00AC702F"/>
    <w:rsid w:val="00AD162A"/>
    <w:rsid w:val="00AD2D24"/>
    <w:rsid w:val="00AD5C53"/>
    <w:rsid w:val="00AE0130"/>
    <w:rsid w:val="00AE092C"/>
    <w:rsid w:val="00AE0FFC"/>
    <w:rsid w:val="00AE1703"/>
    <w:rsid w:val="00AE3283"/>
    <w:rsid w:val="00AE3969"/>
    <w:rsid w:val="00AE5CC6"/>
    <w:rsid w:val="00AE6248"/>
    <w:rsid w:val="00AE6F43"/>
    <w:rsid w:val="00AE73B1"/>
    <w:rsid w:val="00AE7601"/>
    <w:rsid w:val="00AE7D54"/>
    <w:rsid w:val="00AF0166"/>
    <w:rsid w:val="00AF1687"/>
    <w:rsid w:val="00AF65B8"/>
    <w:rsid w:val="00AF77EF"/>
    <w:rsid w:val="00B006D7"/>
    <w:rsid w:val="00B01BD7"/>
    <w:rsid w:val="00B01FB7"/>
    <w:rsid w:val="00B02D1C"/>
    <w:rsid w:val="00B049ED"/>
    <w:rsid w:val="00B0581D"/>
    <w:rsid w:val="00B06D46"/>
    <w:rsid w:val="00B076A4"/>
    <w:rsid w:val="00B1065C"/>
    <w:rsid w:val="00B108F8"/>
    <w:rsid w:val="00B1180B"/>
    <w:rsid w:val="00B11F98"/>
    <w:rsid w:val="00B12303"/>
    <w:rsid w:val="00B1334C"/>
    <w:rsid w:val="00B13FCE"/>
    <w:rsid w:val="00B14351"/>
    <w:rsid w:val="00B14574"/>
    <w:rsid w:val="00B146B0"/>
    <w:rsid w:val="00B146B9"/>
    <w:rsid w:val="00B15165"/>
    <w:rsid w:val="00B173E1"/>
    <w:rsid w:val="00B17592"/>
    <w:rsid w:val="00B17CF9"/>
    <w:rsid w:val="00B2021D"/>
    <w:rsid w:val="00B21C8A"/>
    <w:rsid w:val="00B225B3"/>
    <w:rsid w:val="00B23D87"/>
    <w:rsid w:val="00B23DE3"/>
    <w:rsid w:val="00B23F8F"/>
    <w:rsid w:val="00B2467C"/>
    <w:rsid w:val="00B27778"/>
    <w:rsid w:val="00B27813"/>
    <w:rsid w:val="00B32795"/>
    <w:rsid w:val="00B32B45"/>
    <w:rsid w:val="00B33514"/>
    <w:rsid w:val="00B34469"/>
    <w:rsid w:val="00B34521"/>
    <w:rsid w:val="00B348FC"/>
    <w:rsid w:val="00B37DEB"/>
    <w:rsid w:val="00B37F5E"/>
    <w:rsid w:val="00B42B69"/>
    <w:rsid w:val="00B4519A"/>
    <w:rsid w:val="00B46BEB"/>
    <w:rsid w:val="00B47CF3"/>
    <w:rsid w:val="00B47F0D"/>
    <w:rsid w:val="00B50121"/>
    <w:rsid w:val="00B5322D"/>
    <w:rsid w:val="00B53D18"/>
    <w:rsid w:val="00B546DB"/>
    <w:rsid w:val="00B54BD5"/>
    <w:rsid w:val="00B60BBB"/>
    <w:rsid w:val="00B61667"/>
    <w:rsid w:val="00B62AD7"/>
    <w:rsid w:val="00B63407"/>
    <w:rsid w:val="00B63516"/>
    <w:rsid w:val="00B672CC"/>
    <w:rsid w:val="00B70C8A"/>
    <w:rsid w:val="00B7175E"/>
    <w:rsid w:val="00B72553"/>
    <w:rsid w:val="00B72853"/>
    <w:rsid w:val="00B73B26"/>
    <w:rsid w:val="00B75A41"/>
    <w:rsid w:val="00B75BEE"/>
    <w:rsid w:val="00B761AB"/>
    <w:rsid w:val="00B76D9C"/>
    <w:rsid w:val="00B8011A"/>
    <w:rsid w:val="00B8228C"/>
    <w:rsid w:val="00B82F32"/>
    <w:rsid w:val="00B8339E"/>
    <w:rsid w:val="00B840E9"/>
    <w:rsid w:val="00B845F7"/>
    <w:rsid w:val="00B86746"/>
    <w:rsid w:val="00B91F01"/>
    <w:rsid w:val="00B9276B"/>
    <w:rsid w:val="00B92867"/>
    <w:rsid w:val="00B92A3A"/>
    <w:rsid w:val="00B92AE0"/>
    <w:rsid w:val="00B932B7"/>
    <w:rsid w:val="00B9375E"/>
    <w:rsid w:val="00B94D95"/>
    <w:rsid w:val="00B972B1"/>
    <w:rsid w:val="00BA320F"/>
    <w:rsid w:val="00BA5A1C"/>
    <w:rsid w:val="00BA5C8C"/>
    <w:rsid w:val="00BA6A03"/>
    <w:rsid w:val="00BA7523"/>
    <w:rsid w:val="00BB0434"/>
    <w:rsid w:val="00BB0BBC"/>
    <w:rsid w:val="00BB263A"/>
    <w:rsid w:val="00BB3316"/>
    <w:rsid w:val="00BB4E18"/>
    <w:rsid w:val="00BB5AD9"/>
    <w:rsid w:val="00BC30BC"/>
    <w:rsid w:val="00BC440E"/>
    <w:rsid w:val="00BC6526"/>
    <w:rsid w:val="00BC6B8C"/>
    <w:rsid w:val="00BC7293"/>
    <w:rsid w:val="00BD1BF3"/>
    <w:rsid w:val="00BD2FA5"/>
    <w:rsid w:val="00BD3770"/>
    <w:rsid w:val="00BD4591"/>
    <w:rsid w:val="00BD76BD"/>
    <w:rsid w:val="00BD78A0"/>
    <w:rsid w:val="00BE0AE1"/>
    <w:rsid w:val="00BE4028"/>
    <w:rsid w:val="00BE41B4"/>
    <w:rsid w:val="00BE4F87"/>
    <w:rsid w:val="00BE549E"/>
    <w:rsid w:val="00BF1AF9"/>
    <w:rsid w:val="00BF2CF9"/>
    <w:rsid w:val="00BF39EF"/>
    <w:rsid w:val="00BF3D6B"/>
    <w:rsid w:val="00BF5A18"/>
    <w:rsid w:val="00BF6159"/>
    <w:rsid w:val="00BF7032"/>
    <w:rsid w:val="00BF73B2"/>
    <w:rsid w:val="00C01EF9"/>
    <w:rsid w:val="00C04F4A"/>
    <w:rsid w:val="00C05E25"/>
    <w:rsid w:val="00C07D00"/>
    <w:rsid w:val="00C1170F"/>
    <w:rsid w:val="00C12F87"/>
    <w:rsid w:val="00C152F8"/>
    <w:rsid w:val="00C16486"/>
    <w:rsid w:val="00C172BE"/>
    <w:rsid w:val="00C20AB6"/>
    <w:rsid w:val="00C219D2"/>
    <w:rsid w:val="00C227FD"/>
    <w:rsid w:val="00C23865"/>
    <w:rsid w:val="00C23BA2"/>
    <w:rsid w:val="00C24F9D"/>
    <w:rsid w:val="00C26321"/>
    <w:rsid w:val="00C26922"/>
    <w:rsid w:val="00C273E8"/>
    <w:rsid w:val="00C2751B"/>
    <w:rsid w:val="00C27AE9"/>
    <w:rsid w:val="00C302C7"/>
    <w:rsid w:val="00C32875"/>
    <w:rsid w:val="00C34621"/>
    <w:rsid w:val="00C3481E"/>
    <w:rsid w:val="00C355A7"/>
    <w:rsid w:val="00C3589E"/>
    <w:rsid w:val="00C358D0"/>
    <w:rsid w:val="00C35E78"/>
    <w:rsid w:val="00C364B2"/>
    <w:rsid w:val="00C40196"/>
    <w:rsid w:val="00C42448"/>
    <w:rsid w:val="00C4255E"/>
    <w:rsid w:val="00C432FB"/>
    <w:rsid w:val="00C43962"/>
    <w:rsid w:val="00C43FAB"/>
    <w:rsid w:val="00C4402E"/>
    <w:rsid w:val="00C470A5"/>
    <w:rsid w:val="00C470EB"/>
    <w:rsid w:val="00C47815"/>
    <w:rsid w:val="00C478DD"/>
    <w:rsid w:val="00C5071A"/>
    <w:rsid w:val="00C509FB"/>
    <w:rsid w:val="00C51123"/>
    <w:rsid w:val="00C51200"/>
    <w:rsid w:val="00C5149D"/>
    <w:rsid w:val="00C52256"/>
    <w:rsid w:val="00C52B66"/>
    <w:rsid w:val="00C53A30"/>
    <w:rsid w:val="00C54629"/>
    <w:rsid w:val="00C54AA6"/>
    <w:rsid w:val="00C56F4F"/>
    <w:rsid w:val="00C6056F"/>
    <w:rsid w:val="00C615AD"/>
    <w:rsid w:val="00C6164B"/>
    <w:rsid w:val="00C61E1D"/>
    <w:rsid w:val="00C638F2"/>
    <w:rsid w:val="00C64B85"/>
    <w:rsid w:val="00C64D32"/>
    <w:rsid w:val="00C66A1B"/>
    <w:rsid w:val="00C6717E"/>
    <w:rsid w:val="00C7085F"/>
    <w:rsid w:val="00C70FEB"/>
    <w:rsid w:val="00C719CA"/>
    <w:rsid w:val="00C72ECF"/>
    <w:rsid w:val="00C7316C"/>
    <w:rsid w:val="00C73448"/>
    <w:rsid w:val="00C741E7"/>
    <w:rsid w:val="00C74F04"/>
    <w:rsid w:val="00C75F3D"/>
    <w:rsid w:val="00C7637E"/>
    <w:rsid w:val="00C77A9C"/>
    <w:rsid w:val="00C80767"/>
    <w:rsid w:val="00C8084F"/>
    <w:rsid w:val="00C80A5F"/>
    <w:rsid w:val="00C80C8E"/>
    <w:rsid w:val="00C80F33"/>
    <w:rsid w:val="00C820D6"/>
    <w:rsid w:val="00C82401"/>
    <w:rsid w:val="00C82F00"/>
    <w:rsid w:val="00C8365E"/>
    <w:rsid w:val="00C84637"/>
    <w:rsid w:val="00C84984"/>
    <w:rsid w:val="00C849A4"/>
    <w:rsid w:val="00C877BA"/>
    <w:rsid w:val="00C87B0E"/>
    <w:rsid w:val="00C94AEF"/>
    <w:rsid w:val="00C9578D"/>
    <w:rsid w:val="00CA39B6"/>
    <w:rsid w:val="00CA5AF0"/>
    <w:rsid w:val="00CA6925"/>
    <w:rsid w:val="00CB0583"/>
    <w:rsid w:val="00CB0D15"/>
    <w:rsid w:val="00CB2408"/>
    <w:rsid w:val="00CB4704"/>
    <w:rsid w:val="00CB47AF"/>
    <w:rsid w:val="00CB69F9"/>
    <w:rsid w:val="00CB6ED0"/>
    <w:rsid w:val="00CB71E4"/>
    <w:rsid w:val="00CC0B93"/>
    <w:rsid w:val="00CC0C94"/>
    <w:rsid w:val="00CC407C"/>
    <w:rsid w:val="00CC48D8"/>
    <w:rsid w:val="00CC525D"/>
    <w:rsid w:val="00CC5A2B"/>
    <w:rsid w:val="00CC77C3"/>
    <w:rsid w:val="00CD06E0"/>
    <w:rsid w:val="00CD0822"/>
    <w:rsid w:val="00CD0AF8"/>
    <w:rsid w:val="00CD12F8"/>
    <w:rsid w:val="00CD1ED6"/>
    <w:rsid w:val="00CD1F9E"/>
    <w:rsid w:val="00CD2BDB"/>
    <w:rsid w:val="00CD39E1"/>
    <w:rsid w:val="00CD3B2A"/>
    <w:rsid w:val="00CD4519"/>
    <w:rsid w:val="00CD4520"/>
    <w:rsid w:val="00CD4D72"/>
    <w:rsid w:val="00CD4FCA"/>
    <w:rsid w:val="00CD6519"/>
    <w:rsid w:val="00CD7413"/>
    <w:rsid w:val="00CE1585"/>
    <w:rsid w:val="00CE1692"/>
    <w:rsid w:val="00CE1959"/>
    <w:rsid w:val="00CE2173"/>
    <w:rsid w:val="00CE3B07"/>
    <w:rsid w:val="00CE4085"/>
    <w:rsid w:val="00CE53E9"/>
    <w:rsid w:val="00CE68C8"/>
    <w:rsid w:val="00CE7D49"/>
    <w:rsid w:val="00CF0F32"/>
    <w:rsid w:val="00CF164B"/>
    <w:rsid w:val="00CF17D8"/>
    <w:rsid w:val="00CF2074"/>
    <w:rsid w:val="00CF2959"/>
    <w:rsid w:val="00CF2F00"/>
    <w:rsid w:val="00CF4876"/>
    <w:rsid w:val="00CF4EDB"/>
    <w:rsid w:val="00CF7461"/>
    <w:rsid w:val="00D01114"/>
    <w:rsid w:val="00D02ABA"/>
    <w:rsid w:val="00D057F2"/>
    <w:rsid w:val="00D0582B"/>
    <w:rsid w:val="00D07162"/>
    <w:rsid w:val="00D07704"/>
    <w:rsid w:val="00D077BD"/>
    <w:rsid w:val="00D1081B"/>
    <w:rsid w:val="00D11E17"/>
    <w:rsid w:val="00D123EF"/>
    <w:rsid w:val="00D13B57"/>
    <w:rsid w:val="00D13E12"/>
    <w:rsid w:val="00D13E7D"/>
    <w:rsid w:val="00D14C78"/>
    <w:rsid w:val="00D15078"/>
    <w:rsid w:val="00D1513B"/>
    <w:rsid w:val="00D20904"/>
    <w:rsid w:val="00D217E2"/>
    <w:rsid w:val="00D222B0"/>
    <w:rsid w:val="00D22331"/>
    <w:rsid w:val="00D23B06"/>
    <w:rsid w:val="00D24F17"/>
    <w:rsid w:val="00D261A3"/>
    <w:rsid w:val="00D276DF"/>
    <w:rsid w:val="00D30F26"/>
    <w:rsid w:val="00D30FA8"/>
    <w:rsid w:val="00D31D7D"/>
    <w:rsid w:val="00D31F26"/>
    <w:rsid w:val="00D328DC"/>
    <w:rsid w:val="00D34403"/>
    <w:rsid w:val="00D34657"/>
    <w:rsid w:val="00D3477B"/>
    <w:rsid w:val="00D352CB"/>
    <w:rsid w:val="00D357BB"/>
    <w:rsid w:val="00D35DDC"/>
    <w:rsid w:val="00D3614A"/>
    <w:rsid w:val="00D36DDC"/>
    <w:rsid w:val="00D36E93"/>
    <w:rsid w:val="00D408AD"/>
    <w:rsid w:val="00D419EC"/>
    <w:rsid w:val="00D433C6"/>
    <w:rsid w:val="00D43ACD"/>
    <w:rsid w:val="00D44446"/>
    <w:rsid w:val="00D46733"/>
    <w:rsid w:val="00D46A37"/>
    <w:rsid w:val="00D47E91"/>
    <w:rsid w:val="00D508E6"/>
    <w:rsid w:val="00D51A47"/>
    <w:rsid w:val="00D52398"/>
    <w:rsid w:val="00D53C44"/>
    <w:rsid w:val="00D53D4E"/>
    <w:rsid w:val="00D545FB"/>
    <w:rsid w:val="00D57016"/>
    <w:rsid w:val="00D57652"/>
    <w:rsid w:val="00D606DB"/>
    <w:rsid w:val="00D609BB"/>
    <w:rsid w:val="00D61E74"/>
    <w:rsid w:val="00D62CE6"/>
    <w:rsid w:val="00D62E69"/>
    <w:rsid w:val="00D63F18"/>
    <w:rsid w:val="00D6498C"/>
    <w:rsid w:val="00D65725"/>
    <w:rsid w:val="00D6798E"/>
    <w:rsid w:val="00D71F5A"/>
    <w:rsid w:val="00D72144"/>
    <w:rsid w:val="00D726AE"/>
    <w:rsid w:val="00D755FF"/>
    <w:rsid w:val="00D75F5C"/>
    <w:rsid w:val="00D8104F"/>
    <w:rsid w:val="00D81E98"/>
    <w:rsid w:val="00D8242C"/>
    <w:rsid w:val="00D83748"/>
    <w:rsid w:val="00D83A95"/>
    <w:rsid w:val="00D865E2"/>
    <w:rsid w:val="00D875B5"/>
    <w:rsid w:val="00D87A9A"/>
    <w:rsid w:val="00D87D34"/>
    <w:rsid w:val="00D943D8"/>
    <w:rsid w:val="00D94C7F"/>
    <w:rsid w:val="00D9501B"/>
    <w:rsid w:val="00D95655"/>
    <w:rsid w:val="00D9578B"/>
    <w:rsid w:val="00D963D0"/>
    <w:rsid w:val="00DA04DC"/>
    <w:rsid w:val="00DA0581"/>
    <w:rsid w:val="00DA084C"/>
    <w:rsid w:val="00DA2FFF"/>
    <w:rsid w:val="00DA4B38"/>
    <w:rsid w:val="00DA4C04"/>
    <w:rsid w:val="00DA4F28"/>
    <w:rsid w:val="00DA5415"/>
    <w:rsid w:val="00DA558E"/>
    <w:rsid w:val="00DA587B"/>
    <w:rsid w:val="00DA6DD6"/>
    <w:rsid w:val="00DA7CEF"/>
    <w:rsid w:val="00DB19C8"/>
    <w:rsid w:val="00DB1E0A"/>
    <w:rsid w:val="00DB2131"/>
    <w:rsid w:val="00DB3470"/>
    <w:rsid w:val="00DB5344"/>
    <w:rsid w:val="00DB5661"/>
    <w:rsid w:val="00DB5830"/>
    <w:rsid w:val="00DB7B40"/>
    <w:rsid w:val="00DC0A5C"/>
    <w:rsid w:val="00DC15D8"/>
    <w:rsid w:val="00DC26B8"/>
    <w:rsid w:val="00DC2A17"/>
    <w:rsid w:val="00DC6B47"/>
    <w:rsid w:val="00DC7DED"/>
    <w:rsid w:val="00DD0284"/>
    <w:rsid w:val="00DD1088"/>
    <w:rsid w:val="00DD40B9"/>
    <w:rsid w:val="00DD450C"/>
    <w:rsid w:val="00DD5518"/>
    <w:rsid w:val="00DD5D7C"/>
    <w:rsid w:val="00DD7570"/>
    <w:rsid w:val="00DD7DAC"/>
    <w:rsid w:val="00DE0308"/>
    <w:rsid w:val="00DE1086"/>
    <w:rsid w:val="00DE2F73"/>
    <w:rsid w:val="00DE3631"/>
    <w:rsid w:val="00DE3D37"/>
    <w:rsid w:val="00DE460F"/>
    <w:rsid w:val="00DE7061"/>
    <w:rsid w:val="00DE72FA"/>
    <w:rsid w:val="00DF15D4"/>
    <w:rsid w:val="00DF1DF2"/>
    <w:rsid w:val="00DF2289"/>
    <w:rsid w:val="00DF25D2"/>
    <w:rsid w:val="00DF42F3"/>
    <w:rsid w:val="00DF5299"/>
    <w:rsid w:val="00DF5C41"/>
    <w:rsid w:val="00E00513"/>
    <w:rsid w:val="00E00AA1"/>
    <w:rsid w:val="00E02995"/>
    <w:rsid w:val="00E03730"/>
    <w:rsid w:val="00E053F7"/>
    <w:rsid w:val="00E070EE"/>
    <w:rsid w:val="00E0796B"/>
    <w:rsid w:val="00E07AE1"/>
    <w:rsid w:val="00E10234"/>
    <w:rsid w:val="00E102F8"/>
    <w:rsid w:val="00E10548"/>
    <w:rsid w:val="00E12F91"/>
    <w:rsid w:val="00E1391D"/>
    <w:rsid w:val="00E15FD3"/>
    <w:rsid w:val="00E16E39"/>
    <w:rsid w:val="00E22056"/>
    <w:rsid w:val="00E2278B"/>
    <w:rsid w:val="00E243D9"/>
    <w:rsid w:val="00E24AED"/>
    <w:rsid w:val="00E25A74"/>
    <w:rsid w:val="00E25D3D"/>
    <w:rsid w:val="00E260DB"/>
    <w:rsid w:val="00E27F53"/>
    <w:rsid w:val="00E31856"/>
    <w:rsid w:val="00E3278F"/>
    <w:rsid w:val="00E33ACD"/>
    <w:rsid w:val="00E34B19"/>
    <w:rsid w:val="00E379E1"/>
    <w:rsid w:val="00E37C1E"/>
    <w:rsid w:val="00E40FBB"/>
    <w:rsid w:val="00E42309"/>
    <w:rsid w:val="00E43C1D"/>
    <w:rsid w:val="00E45696"/>
    <w:rsid w:val="00E4601B"/>
    <w:rsid w:val="00E466B1"/>
    <w:rsid w:val="00E47540"/>
    <w:rsid w:val="00E47E9B"/>
    <w:rsid w:val="00E50079"/>
    <w:rsid w:val="00E51979"/>
    <w:rsid w:val="00E52B3E"/>
    <w:rsid w:val="00E5426D"/>
    <w:rsid w:val="00E5470F"/>
    <w:rsid w:val="00E54873"/>
    <w:rsid w:val="00E5594C"/>
    <w:rsid w:val="00E60476"/>
    <w:rsid w:val="00E6058A"/>
    <w:rsid w:val="00E6102D"/>
    <w:rsid w:val="00E641CE"/>
    <w:rsid w:val="00E70833"/>
    <w:rsid w:val="00E726C0"/>
    <w:rsid w:val="00E728AF"/>
    <w:rsid w:val="00E72CA5"/>
    <w:rsid w:val="00E73371"/>
    <w:rsid w:val="00E73373"/>
    <w:rsid w:val="00E73B39"/>
    <w:rsid w:val="00E75834"/>
    <w:rsid w:val="00E77701"/>
    <w:rsid w:val="00E77E9D"/>
    <w:rsid w:val="00E82495"/>
    <w:rsid w:val="00E8254B"/>
    <w:rsid w:val="00E8284D"/>
    <w:rsid w:val="00E8299B"/>
    <w:rsid w:val="00E8621E"/>
    <w:rsid w:val="00E87DF2"/>
    <w:rsid w:val="00E87F25"/>
    <w:rsid w:val="00E92721"/>
    <w:rsid w:val="00E93386"/>
    <w:rsid w:val="00E93DBF"/>
    <w:rsid w:val="00E9445E"/>
    <w:rsid w:val="00E95367"/>
    <w:rsid w:val="00E961C9"/>
    <w:rsid w:val="00EA0605"/>
    <w:rsid w:val="00EA0B52"/>
    <w:rsid w:val="00EA21CD"/>
    <w:rsid w:val="00EA2341"/>
    <w:rsid w:val="00EA279E"/>
    <w:rsid w:val="00EA2F36"/>
    <w:rsid w:val="00EA3394"/>
    <w:rsid w:val="00EA5770"/>
    <w:rsid w:val="00EA5CC0"/>
    <w:rsid w:val="00EA6B04"/>
    <w:rsid w:val="00EA6C48"/>
    <w:rsid w:val="00EA7106"/>
    <w:rsid w:val="00EB0DC1"/>
    <w:rsid w:val="00EB2617"/>
    <w:rsid w:val="00EB5F90"/>
    <w:rsid w:val="00EB6320"/>
    <w:rsid w:val="00EC104E"/>
    <w:rsid w:val="00EC2591"/>
    <w:rsid w:val="00EC259D"/>
    <w:rsid w:val="00EC4D80"/>
    <w:rsid w:val="00EC5B2C"/>
    <w:rsid w:val="00EC73EE"/>
    <w:rsid w:val="00EC7962"/>
    <w:rsid w:val="00ED0B24"/>
    <w:rsid w:val="00ED1103"/>
    <w:rsid w:val="00ED1BC9"/>
    <w:rsid w:val="00ED1E76"/>
    <w:rsid w:val="00ED3E18"/>
    <w:rsid w:val="00ED6F38"/>
    <w:rsid w:val="00ED7AFA"/>
    <w:rsid w:val="00ED7C92"/>
    <w:rsid w:val="00EE2395"/>
    <w:rsid w:val="00EE4FB7"/>
    <w:rsid w:val="00EE7AF7"/>
    <w:rsid w:val="00EF1BC4"/>
    <w:rsid w:val="00EF4374"/>
    <w:rsid w:val="00EF499E"/>
    <w:rsid w:val="00EF7BFE"/>
    <w:rsid w:val="00F0080B"/>
    <w:rsid w:val="00F015E9"/>
    <w:rsid w:val="00F01E63"/>
    <w:rsid w:val="00F0245E"/>
    <w:rsid w:val="00F03353"/>
    <w:rsid w:val="00F03D75"/>
    <w:rsid w:val="00F03DA7"/>
    <w:rsid w:val="00F0414B"/>
    <w:rsid w:val="00F0427A"/>
    <w:rsid w:val="00F0430C"/>
    <w:rsid w:val="00F0462C"/>
    <w:rsid w:val="00F04CFE"/>
    <w:rsid w:val="00F053A4"/>
    <w:rsid w:val="00F056F3"/>
    <w:rsid w:val="00F05A7B"/>
    <w:rsid w:val="00F05C85"/>
    <w:rsid w:val="00F05D26"/>
    <w:rsid w:val="00F07A8D"/>
    <w:rsid w:val="00F102A0"/>
    <w:rsid w:val="00F102B3"/>
    <w:rsid w:val="00F1290F"/>
    <w:rsid w:val="00F13714"/>
    <w:rsid w:val="00F13E3F"/>
    <w:rsid w:val="00F14540"/>
    <w:rsid w:val="00F2018A"/>
    <w:rsid w:val="00F229AA"/>
    <w:rsid w:val="00F230AC"/>
    <w:rsid w:val="00F2393A"/>
    <w:rsid w:val="00F2671F"/>
    <w:rsid w:val="00F275A2"/>
    <w:rsid w:val="00F27975"/>
    <w:rsid w:val="00F300BF"/>
    <w:rsid w:val="00F31464"/>
    <w:rsid w:val="00F32133"/>
    <w:rsid w:val="00F323FE"/>
    <w:rsid w:val="00F3282C"/>
    <w:rsid w:val="00F3290F"/>
    <w:rsid w:val="00F32B48"/>
    <w:rsid w:val="00F3495F"/>
    <w:rsid w:val="00F34EF3"/>
    <w:rsid w:val="00F35349"/>
    <w:rsid w:val="00F40A64"/>
    <w:rsid w:val="00F40D0E"/>
    <w:rsid w:val="00F41A71"/>
    <w:rsid w:val="00F41A77"/>
    <w:rsid w:val="00F41C45"/>
    <w:rsid w:val="00F4297C"/>
    <w:rsid w:val="00F42AD6"/>
    <w:rsid w:val="00F4430A"/>
    <w:rsid w:val="00F45239"/>
    <w:rsid w:val="00F45359"/>
    <w:rsid w:val="00F458C7"/>
    <w:rsid w:val="00F45D6E"/>
    <w:rsid w:val="00F470C7"/>
    <w:rsid w:val="00F514A1"/>
    <w:rsid w:val="00F52C99"/>
    <w:rsid w:val="00F54230"/>
    <w:rsid w:val="00F57A9B"/>
    <w:rsid w:val="00F608C2"/>
    <w:rsid w:val="00F60D1C"/>
    <w:rsid w:val="00F61881"/>
    <w:rsid w:val="00F62927"/>
    <w:rsid w:val="00F65FA4"/>
    <w:rsid w:val="00F66DE8"/>
    <w:rsid w:val="00F700BD"/>
    <w:rsid w:val="00F72F17"/>
    <w:rsid w:val="00F7398A"/>
    <w:rsid w:val="00F74542"/>
    <w:rsid w:val="00F80788"/>
    <w:rsid w:val="00F81240"/>
    <w:rsid w:val="00F821CC"/>
    <w:rsid w:val="00F82905"/>
    <w:rsid w:val="00F83674"/>
    <w:rsid w:val="00F83F6F"/>
    <w:rsid w:val="00F83FAA"/>
    <w:rsid w:val="00F86A6E"/>
    <w:rsid w:val="00F87330"/>
    <w:rsid w:val="00F87669"/>
    <w:rsid w:val="00F87E24"/>
    <w:rsid w:val="00F91B18"/>
    <w:rsid w:val="00F933DB"/>
    <w:rsid w:val="00F933F1"/>
    <w:rsid w:val="00F93A5A"/>
    <w:rsid w:val="00F94724"/>
    <w:rsid w:val="00F967C9"/>
    <w:rsid w:val="00F968A4"/>
    <w:rsid w:val="00F96DB9"/>
    <w:rsid w:val="00F9701B"/>
    <w:rsid w:val="00FA1BA0"/>
    <w:rsid w:val="00FA21B8"/>
    <w:rsid w:val="00FA2B6E"/>
    <w:rsid w:val="00FA5AAA"/>
    <w:rsid w:val="00FA65E7"/>
    <w:rsid w:val="00FA67F5"/>
    <w:rsid w:val="00FA6B23"/>
    <w:rsid w:val="00FB75D8"/>
    <w:rsid w:val="00FB76FA"/>
    <w:rsid w:val="00FB7E17"/>
    <w:rsid w:val="00FC1279"/>
    <w:rsid w:val="00FC1FC9"/>
    <w:rsid w:val="00FC204E"/>
    <w:rsid w:val="00FC7377"/>
    <w:rsid w:val="00FD0309"/>
    <w:rsid w:val="00FD1EEA"/>
    <w:rsid w:val="00FD2B76"/>
    <w:rsid w:val="00FD2EF1"/>
    <w:rsid w:val="00FD47B6"/>
    <w:rsid w:val="00FD47F8"/>
    <w:rsid w:val="00FD573E"/>
    <w:rsid w:val="00FD5951"/>
    <w:rsid w:val="00FD7BE1"/>
    <w:rsid w:val="00FE1CA0"/>
    <w:rsid w:val="00FE2CCC"/>
    <w:rsid w:val="00FE435D"/>
    <w:rsid w:val="00FE4C2C"/>
    <w:rsid w:val="00FE62BA"/>
    <w:rsid w:val="00FE7228"/>
    <w:rsid w:val="00FE7758"/>
    <w:rsid w:val="00FF0983"/>
    <w:rsid w:val="00FF22B9"/>
    <w:rsid w:val="00FF4B3B"/>
    <w:rsid w:val="00FF4B4D"/>
    <w:rsid w:val="00FF5311"/>
    <w:rsid w:val="00FF56AB"/>
    <w:rsid w:val="00FF6914"/>
    <w:rsid w:val="00FF6B85"/>
    <w:rsid w:val="046149E3"/>
    <w:rsid w:val="059EF60E"/>
    <w:rsid w:val="092BF71F"/>
    <w:rsid w:val="0DE9FF86"/>
    <w:rsid w:val="12E80B7E"/>
    <w:rsid w:val="180A2290"/>
    <w:rsid w:val="183AA14F"/>
    <w:rsid w:val="19E858A5"/>
    <w:rsid w:val="1CDA3320"/>
    <w:rsid w:val="1D1BAF23"/>
    <w:rsid w:val="1E064A55"/>
    <w:rsid w:val="20A88FE1"/>
    <w:rsid w:val="22E7DEA2"/>
    <w:rsid w:val="23A20901"/>
    <w:rsid w:val="24B3593E"/>
    <w:rsid w:val="26B0B2ED"/>
    <w:rsid w:val="27F635BC"/>
    <w:rsid w:val="2DFA033C"/>
    <w:rsid w:val="2ED5D30E"/>
    <w:rsid w:val="2F51CD20"/>
    <w:rsid w:val="322FF428"/>
    <w:rsid w:val="3F326F65"/>
    <w:rsid w:val="41C8C054"/>
    <w:rsid w:val="4603CB49"/>
    <w:rsid w:val="4A4B9D3A"/>
    <w:rsid w:val="4EF753CF"/>
    <w:rsid w:val="516EA1C2"/>
    <w:rsid w:val="52904AE5"/>
    <w:rsid w:val="5797086C"/>
    <w:rsid w:val="6307C0E1"/>
    <w:rsid w:val="63F2C0D3"/>
    <w:rsid w:val="643E4131"/>
    <w:rsid w:val="64BC76D6"/>
    <w:rsid w:val="6A0DFBA0"/>
    <w:rsid w:val="6B98C300"/>
    <w:rsid w:val="6E490695"/>
    <w:rsid w:val="6EBD4B33"/>
    <w:rsid w:val="7114CA97"/>
    <w:rsid w:val="74CD4C2E"/>
    <w:rsid w:val="7A0D75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DD07"/>
  <w15:chartTrackingRefBased/>
  <w15:docId w15:val="{A59EA325-0509-4127-9F6B-13340B11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76F21"/>
    <w:pPr>
      <w:spacing w:before="120" w:after="240"/>
    </w:pPr>
    <w:rPr>
      <w:rFonts w:ascii="VIC" w:hAnsi="VIC"/>
      <w:sz w:val="20"/>
    </w:rPr>
  </w:style>
  <w:style w:type="paragraph" w:styleId="Heading1">
    <w:name w:val="heading 1"/>
    <w:basedOn w:val="Normal"/>
    <w:next w:val="Normal"/>
    <w:link w:val="Heading1Char"/>
    <w:uiPriority w:val="9"/>
    <w:qFormat/>
    <w:rsid w:val="001B36DE"/>
    <w:pPr>
      <w:keepNext/>
      <w:keepLines/>
      <w:spacing w:before="520" w:after="480"/>
      <w:outlineLvl w:val="0"/>
    </w:pPr>
    <w:rPr>
      <w:rFonts w:eastAsiaTheme="majorEastAsia" w:cstheme="majorBidi"/>
      <w:b/>
      <w:color w:val="006864"/>
      <w:sz w:val="48"/>
      <w:szCs w:val="32"/>
    </w:rPr>
  </w:style>
  <w:style w:type="paragraph" w:styleId="Heading2">
    <w:name w:val="heading 2"/>
    <w:basedOn w:val="Normal"/>
    <w:next w:val="Normal"/>
    <w:link w:val="Heading2Char"/>
    <w:uiPriority w:val="9"/>
    <w:unhideWhenUsed/>
    <w:qFormat/>
    <w:rsid w:val="00A01432"/>
    <w:pPr>
      <w:keepNext/>
      <w:keepLines/>
      <w:spacing w:before="24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87DFF"/>
    <w:pPr>
      <w:keepNext/>
      <w:keepLines/>
      <w:spacing w:before="240" w:after="120"/>
      <w:outlineLvl w:val="2"/>
    </w:pPr>
    <w:rPr>
      <w:rFonts w:ascii="VIC SemiBold" w:eastAsiaTheme="majorEastAsia" w:hAnsi="VIC SemiBold" w:cstheme="majorBidi"/>
      <w:b/>
      <w:sz w:val="28"/>
    </w:rPr>
  </w:style>
  <w:style w:type="paragraph" w:styleId="Heading4">
    <w:name w:val="heading 4"/>
    <w:basedOn w:val="Normal"/>
    <w:next w:val="Normal"/>
    <w:link w:val="Heading4Char"/>
    <w:uiPriority w:val="9"/>
    <w:semiHidden/>
    <w:unhideWhenUsed/>
    <w:qFormat/>
    <w:rsid w:val="00CC525D"/>
    <w:pPr>
      <w:keepNext/>
      <w:keepLines/>
      <w:spacing w:before="40" w:after="0"/>
      <w:outlineLvl w:val="3"/>
    </w:pPr>
    <w:rPr>
      <w:rFonts w:asciiTheme="majorHAnsi" w:eastAsiaTheme="majorEastAsia" w:hAnsiTheme="majorHAnsi" w:cstheme="majorBidi"/>
      <w:i/>
      <w:iCs/>
      <w:color w:val="052330" w:themeColor="accent1" w:themeShade="BF"/>
    </w:rPr>
  </w:style>
  <w:style w:type="paragraph" w:styleId="Heading5">
    <w:name w:val="heading 5"/>
    <w:basedOn w:val="Normal"/>
    <w:next w:val="Normal"/>
    <w:link w:val="Heading5Char"/>
    <w:uiPriority w:val="9"/>
    <w:semiHidden/>
    <w:unhideWhenUsed/>
    <w:qFormat/>
    <w:rsid w:val="00CC525D"/>
    <w:pPr>
      <w:keepNext/>
      <w:keepLines/>
      <w:spacing w:before="40" w:after="0"/>
      <w:outlineLvl w:val="4"/>
    </w:pPr>
    <w:rPr>
      <w:rFonts w:asciiTheme="majorHAnsi" w:eastAsiaTheme="majorEastAsia" w:hAnsiTheme="majorHAnsi" w:cstheme="majorBidi"/>
      <w:color w:val="052330" w:themeColor="accent1" w:themeShade="BF"/>
    </w:rPr>
  </w:style>
  <w:style w:type="paragraph" w:styleId="Heading6">
    <w:name w:val="heading 6"/>
    <w:basedOn w:val="Normal"/>
    <w:next w:val="Normal"/>
    <w:link w:val="Heading6Char"/>
    <w:uiPriority w:val="9"/>
    <w:semiHidden/>
    <w:unhideWhenUsed/>
    <w:qFormat/>
    <w:rsid w:val="00CC525D"/>
    <w:pPr>
      <w:keepNext/>
      <w:keepLines/>
      <w:spacing w:before="40" w:after="0"/>
      <w:outlineLvl w:val="5"/>
    </w:pPr>
    <w:rPr>
      <w:rFonts w:asciiTheme="majorHAnsi" w:eastAsiaTheme="majorEastAsia" w:hAnsiTheme="majorHAnsi" w:cstheme="majorBidi"/>
      <w:color w:val="031720" w:themeColor="accent1" w:themeShade="7F"/>
    </w:rPr>
  </w:style>
  <w:style w:type="paragraph" w:styleId="Heading7">
    <w:name w:val="heading 7"/>
    <w:basedOn w:val="Normal"/>
    <w:next w:val="Normal"/>
    <w:link w:val="Heading7Char"/>
    <w:uiPriority w:val="9"/>
    <w:semiHidden/>
    <w:unhideWhenUsed/>
    <w:qFormat/>
    <w:rsid w:val="00CC525D"/>
    <w:pPr>
      <w:keepNext/>
      <w:keepLines/>
      <w:spacing w:before="40" w:after="0"/>
      <w:outlineLvl w:val="6"/>
    </w:pPr>
    <w:rPr>
      <w:rFonts w:asciiTheme="majorHAnsi" w:eastAsiaTheme="majorEastAsia" w:hAnsiTheme="majorHAnsi" w:cstheme="majorBidi"/>
      <w:i/>
      <w:iCs/>
      <w:color w:val="0317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Normal"/>
    <w:qFormat/>
    <w:rsid w:val="00070E2D"/>
    <w:rPr>
      <w:sz w:val="24"/>
    </w:rPr>
  </w:style>
  <w:style w:type="paragraph" w:styleId="Footer">
    <w:name w:val="footer"/>
    <w:basedOn w:val="Normal"/>
    <w:link w:val="FooterChar"/>
    <w:uiPriority w:val="99"/>
    <w:unhideWhenUsed/>
    <w:rsid w:val="00B11F98"/>
    <w:pPr>
      <w:tabs>
        <w:tab w:val="center" w:pos="4513"/>
        <w:tab w:val="right" w:pos="9026"/>
      </w:tabs>
    </w:pPr>
  </w:style>
  <w:style w:type="character" w:customStyle="1" w:styleId="FooterChar">
    <w:name w:val="Footer Char"/>
    <w:basedOn w:val="DefaultParagraphFont"/>
    <w:link w:val="Footer"/>
    <w:uiPriority w:val="99"/>
    <w:rsid w:val="00B11F98"/>
  </w:style>
  <w:style w:type="character" w:customStyle="1" w:styleId="Heading1Char">
    <w:name w:val="Heading 1 Char"/>
    <w:basedOn w:val="DefaultParagraphFont"/>
    <w:link w:val="Heading1"/>
    <w:uiPriority w:val="9"/>
    <w:rsid w:val="001B36DE"/>
    <w:rPr>
      <w:rFonts w:ascii="VIC" w:eastAsiaTheme="majorEastAsia" w:hAnsi="VIC" w:cstheme="majorBidi"/>
      <w:b/>
      <w:color w:val="006864"/>
      <w:sz w:val="48"/>
      <w:szCs w:val="32"/>
    </w:rPr>
  </w:style>
  <w:style w:type="paragraph" w:styleId="TOCHeading">
    <w:name w:val="TOC Heading"/>
    <w:basedOn w:val="Heading1"/>
    <w:next w:val="Normal"/>
    <w:uiPriority w:val="39"/>
    <w:unhideWhenUsed/>
    <w:qFormat/>
    <w:rsid w:val="001F2DB3"/>
    <w:pPr>
      <w:spacing w:before="120" w:after="120" w:line="276" w:lineRule="auto"/>
      <w:outlineLvl w:val="9"/>
    </w:pPr>
    <w:rPr>
      <w:b w:val="0"/>
      <w:bCs/>
      <w:color w:val="000000" w:themeColor="text1"/>
      <w:sz w:val="32"/>
      <w:szCs w:val="28"/>
      <w:lang w:val="en-US"/>
    </w:rPr>
  </w:style>
  <w:style w:type="paragraph" w:styleId="TOC1">
    <w:name w:val="toc 1"/>
    <w:basedOn w:val="Normal"/>
    <w:next w:val="Normal"/>
    <w:autoRedefine/>
    <w:uiPriority w:val="39"/>
    <w:unhideWhenUsed/>
    <w:rsid w:val="00E45696"/>
    <w:pPr>
      <w:tabs>
        <w:tab w:val="right" w:leader="dot" w:pos="9055"/>
      </w:tabs>
    </w:pPr>
    <w:rPr>
      <w:rFonts w:cstheme="minorHAnsi"/>
      <w:b/>
      <w:bCs/>
      <w:iCs/>
      <w:noProof/>
    </w:rPr>
  </w:style>
  <w:style w:type="paragraph" w:styleId="TOC2">
    <w:name w:val="toc 2"/>
    <w:basedOn w:val="Normal"/>
    <w:next w:val="Normal"/>
    <w:autoRedefine/>
    <w:uiPriority w:val="39"/>
    <w:unhideWhenUsed/>
    <w:rsid w:val="004A4D38"/>
    <w:pPr>
      <w:tabs>
        <w:tab w:val="left" w:pos="960"/>
        <w:tab w:val="right" w:leader="dot" w:pos="9055"/>
      </w:tabs>
      <w:ind w:left="240"/>
    </w:pPr>
    <w:rPr>
      <w:rFonts w:ascii="VIC Medium" w:hAnsi="VIC Medium" w:cstheme="minorHAnsi"/>
      <w:bCs/>
      <w:noProof/>
      <w:szCs w:val="22"/>
    </w:rPr>
  </w:style>
  <w:style w:type="paragraph" w:styleId="TOC3">
    <w:name w:val="toc 3"/>
    <w:basedOn w:val="Normal"/>
    <w:next w:val="Normal"/>
    <w:autoRedefine/>
    <w:uiPriority w:val="39"/>
    <w:unhideWhenUsed/>
    <w:rsid w:val="00DF5299"/>
    <w:pPr>
      <w:tabs>
        <w:tab w:val="left" w:pos="1200"/>
        <w:tab w:val="right" w:leader="dot" w:pos="9055"/>
      </w:tabs>
      <w:ind w:left="480"/>
    </w:pPr>
    <w:rPr>
      <w:rFonts w:cstheme="minorHAnsi"/>
      <w:noProof/>
      <w:szCs w:val="20"/>
    </w:rPr>
  </w:style>
  <w:style w:type="paragraph" w:styleId="TOC4">
    <w:name w:val="toc 4"/>
    <w:basedOn w:val="Normal"/>
    <w:next w:val="Normal"/>
    <w:autoRedefine/>
    <w:uiPriority w:val="39"/>
    <w:unhideWhenUsed/>
    <w:rsid w:val="0022407B"/>
    <w:pPr>
      <w:tabs>
        <w:tab w:val="left" w:pos="1134"/>
        <w:tab w:val="left" w:pos="1560"/>
        <w:tab w:val="right" w:leader="dot" w:pos="9055"/>
      </w:tabs>
      <w:ind w:left="482"/>
    </w:pPr>
    <w:rPr>
      <w:rFonts w:asciiTheme="minorHAnsi" w:hAnsiTheme="minorHAnsi" w:cstheme="minorHAnsi"/>
      <w:noProof/>
      <w:szCs w:val="20"/>
    </w:rPr>
  </w:style>
  <w:style w:type="paragraph" w:styleId="TOC5">
    <w:name w:val="toc 5"/>
    <w:basedOn w:val="Normal"/>
    <w:next w:val="Normal"/>
    <w:autoRedefine/>
    <w:uiPriority w:val="39"/>
    <w:semiHidden/>
    <w:unhideWhenUsed/>
    <w:rsid w:val="00A67A21"/>
    <w:pPr>
      <w:ind w:left="960"/>
    </w:pPr>
    <w:rPr>
      <w:rFonts w:cstheme="minorHAnsi"/>
      <w:szCs w:val="20"/>
    </w:rPr>
  </w:style>
  <w:style w:type="paragraph" w:styleId="TOC6">
    <w:name w:val="toc 6"/>
    <w:basedOn w:val="Normal"/>
    <w:next w:val="Normal"/>
    <w:autoRedefine/>
    <w:uiPriority w:val="39"/>
    <w:semiHidden/>
    <w:unhideWhenUsed/>
    <w:rsid w:val="00A67A21"/>
    <w:pPr>
      <w:ind w:left="1200"/>
    </w:pPr>
    <w:rPr>
      <w:rFonts w:cstheme="minorHAnsi"/>
      <w:szCs w:val="20"/>
    </w:rPr>
  </w:style>
  <w:style w:type="paragraph" w:styleId="TOC7">
    <w:name w:val="toc 7"/>
    <w:basedOn w:val="Normal"/>
    <w:next w:val="Normal"/>
    <w:autoRedefine/>
    <w:uiPriority w:val="39"/>
    <w:semiHidden/>
    <w:unhideWhenUsed/>
    <w:rsid w:val="00A67A21"/>
    <w:pPr>
      <w:ind w:left="1440"/>
    </w:pPr>
    <w:rPr>
      <w:rFonts w:cstheme="minorHAnsi"/>
      <w:szCs w:val="20"/>
    </w:rPr>
  </w:style>
  <w:style w:type="paragraph" w:styleId="TOC8">
    <w:name w:val="toc 8"/>
    <w:basedOn w:val="Normal"/>
    <w:next w:val="Normal"/>
    <w:autoRedefine/>
    <w:uiPriority w:val="39"/>
    <w:semiHidden/>
    <w:unhideWhenUsed/>
    <w:rsid w:val="00A67A21"/>
    <w:pPr>
      <w:ind w:left="1680"/>
    </w:pPr>
    <w:rPr>
      <w:rFonts w:cstheme="minorHAnsi"/>
      <w:szCs w:val="20"/>
    </w:rPr>
  </w:style>
  <w:style w:type="paragraph" w:styleId="TOC9">
    <w:name w:val="toc 9"/>
    <w:basedOn w:val="Normal"/>
    <w:next w:val="Normal"/>
    <w:autoRedefine/>
    <w:uiPriority w:val="39"/>
    <w:semiHidden/>
    <w:unhideWhenUsed/>
    <w:rsid w:val="00A67A21"/>
    <w:pPr>
      <w:ind w:left="1920"/>
    </w:pPr>
    <w:rPr>
      <w:rFonts w:cstheme="minorHAnsi"/>
      <w:szCs w:val="20"/>
    </w:rPr>
  </w:style>
  <w:style w:type="character" w:customStyle="1" w:styleId="Heading2Char">
    <w:name w:val="Heading 2 Char"/>
    <w:basedOn w:val="DefaultParagraphFont"/>
    <w:link w:val="Heading2"/>
    <w:uiPriority w:val="9"/>
    <w:rsid w:val="00A01432"/>
    <w:rPr>
      <w:rFonts w:ascii="VIC" w:eastAsiaTheme="majorEastAsia" w:hAnsi="VIC" w:cstheme="majorBidi"/>
      <w:b/>
      <w:sz w:val="36"/>
      <w:szCs w:val="26"/>
    </w:rPr>
  </w:style>
  <w:style w:type="character" w:customStyle="1" w:styleId="Heading3Char">
    <w:name w:val="Heading 3 Char"/>
    <w:basedOn w:val="DefaultParagraphFont"/>
    <w:link w:val="Heading3"/>
    <w:uiPriority w:val="9"/>
    <w:rsid w:val="00487DFF"/>
    <w:rPr>
      <w:rFonts w:ascii="VIC SemiBold" w:eastAsiaTheme="majorEastAsia" w:hAnsi="VIC SemiBold" w:cstheme="majorBidi"/>
      <w:b/>
      <w:sz w:val="28"/>
    </w:rPr>
  </w:style>
  <w:style w:type="paragraph" w:customStyle="1" w:styleId="Bullet1">
    <w:name w:val="Bullet 1"/>
    <w:basedOn w:val="Normal"/>
    <w:link w:val="Bullet1Char"/>
    <w:qFormat/>
    <w:rsid w:val="00F74542"/>
    <w:pPr>
      <w:numPr>
        <w:numId w:val="1"/>
      </w:numPr>
      <w:spacing w:before="240" w:after="120"/>
    </w:pPr>
  </w:style>
  <w:style w:type="paragraph" w:customStyle="1" w:styleId="Numbered">
    <w:name w:val="Numbered"/>
    <w:qFormat/>
    <w:rsid w:val="00F74542"/>
    <w:pPr>
      <w:numPr>
        <w:numId w:val="3"/>
      </w:numPr>
      <w:spacing w:before="240" w:after="120"/>
    </w:pPr>
    <w:rPr>
      <w:rFonts w:ascii="VIC" w:hAnsi="VIC" w:cs="Times New Roman (Body CS)"/>
      <w:sz w:val="20"/>
    </w:rPr>
  </w:style>
  <w:style w:type="paragraph" w:customStyle="1" w:styleId="NumberedHeading1">
    <w:name w:val="Numbered Heading 1"/>
    <w:basedOn w:val="Numbered"/>
    <w:qFormat/>
    <w:rsid w:val="00F74542"/>
    <w:pPr>
      <w:numPr>
        <w:numId w:val="5"/>
      </w:numPr>
    </w:pPr>
    <w:rPr>
      <w:b/>
      <w:sz w:val="36"/>
    </w:rPr>
  </w:style>
  <w:style w:type="numbering" w:customStyle="1" w:styleId="CurrentList1">
    <w:name w:val="Current List1"/>
    <w:uiPriority w:val="99"/>
    <w:rsid w:val="00487DFF"/>
    <w:pPr>
      <w:numPr>
        <w:numId w:val="2"/>
      </w:numPr>
    </w:pPr>
  </w:style>
  <w:style w:type="paragraph" w:customStyle="1" w:styleId="NumberedHeading2">
    <w:name w:val="Numbered Heading 2"/>
    <w:basedOn w:val="Heading2"/>
    <w:qFormat/>
    <w:rsid w:val="006210FC"/>
    <w:pPr>
      <w:numPr>
        <w:ilvl w:val="1"/>
        <w:numId w:val="6"/>
      </w:numPr>
    </w:pPr>
    <w:rPr>
      <w:sz w:val="28"/>
    </w:rPr>
  </w:style>
  <w:style w:type="numbering" w:customStyle="1" w:styleId="CurrentList2">
    <w:name w:val="Current List2"/>
    <w:uiPriority w:val="99"/>
    <w:rsid w:val="00487DFF"/>
    <w:pPr>
      <w:numPr>
        <w:numId w:val="4"/>
      </w:numPr>
    </w:pPr>
  </w:style>
  <w:style w:type="paragraph" w:customStyle="1" w:styleId="NumberedHeading3">
    <w:name w:val="Numbered Heading 3"/>
    <w:basedOn w:val="Heading3"/>
    <w:qFormat/>
    <w:rsid w:val="006210FC"/>
    <w:pPr>
      <w:numPr>
        <w:ilvl w:val="2"/>
        <w:numId w:val="8"/>
      </w:numPr>
    </w:pPr>
    <w:rPr>
      <w:sz w:val="20"/>
    </w:rPr>
  </w:style>
  <w:style w:type="numbering" w:customStyle="1" w:styleId="CurrentList3">
    <w:name w:val="Current List3"/>
    <w:uiPriority w:val="99"/>
    <w:rsid w:val="00492DD3"/>
    <w:pPr>
      <w:numPr>
        <w:numId w:val="7"/>
      </w:numPr>
    </w:pPr>
  </w:style>
  <w:style w:type="paragraph" w:customStyle="1" w:styleId="Bullet2">
    <w:name w:val="Bullet 2"/>
    <w:qFormat/>
    <w:rsid w:val="00F74542"/>
    <w:pPr>
      <w:numPr>
        <w:numId w:val="15"/>
      </w:numPr>
      <w:spacing w:before="120" w:after="120"/>
    </w:pPr>
    <w:rPr>
      <w:rFonts w:ascii="VIC" w:hAnsi="VIC"/>
      <w:sz w:val="20"/>
    </w:rPr>
  </w:style>
  <w:style w:type="numbering" w:customStyle="1" w:styleId="CurrentList4">
    <w:name w:val="Current List4"/>
    <w:uiPriority w:val="99"/>
    <w:rsid w:val="0035543D"/>
    <w:pPr>
      <w:numPr>
        <w:numId w:val="9"/>
      </w:numPr>
    </w:pPr>
  </w:style>
  <w:style w:type="numbering" w:customStyle="1" w:styleId="CurrentList5">
    <w:name w:val="Current List5"/>
    <w:uiPriority w:val="99"/>
    <w:rsid w:val="0035543D"/>
    <w:pPr>
      <w:numPr>
        <w:numId w:val="10"/>
      </w:numPr>
    </w:pPr>
  </w:style>
  <w:style w:type="numbering" w:customStyle="1" w:styleId="CurrentList6">
    <w:name w:val="Current List6"/>
    <w:uiPriority w:val="99"/>
    <w:rsid w:val="0035543D"/>
    <w:pPr>
      <w:numPr>
        <w:numId w:val="11"/>
      </w:numPr>
    </w:pPr>
  </w:style>
  <w:style w:type="numbering" w:customStyle="1" w:styleId="CurrentList7">
    <w:name w:val="Current List7"/>
    <w:uiPriority w:val="99"/>
    <w:rsid w:val="0035543D"/>
    <w:pPr>
      <w:numPr>
        <w:numId w:val="12"/>
      </w:numPr>
    </w:pPr>
  </w:style>
  <w:style w:type="numbering" w:customStyle="1" w:styleId="CurrentList8">
    <w:name w:val="Current List8"/>
    <w:uiPriority w:val="99"/>
    <w:rsid w:val="0035543D"/>
    <w:pPr>
      <w:numPr>
        <w:numId w:val="13"/>
      </w:numPr>
    </w:pPr>
  </w:style>
  <w:style w:type="paragraph" w:customStyle="1" w:styleId="NumberedHeading4">
    <w:name w:val="Numbered Heading 4"/>
    <w:basedOn w:val="NumberedHeading3"/>
    <w:qFormat/>
    <w:rsid w:val="00755B77"/>
    <w:pPr>
      <w:numPr>
        <w:numId w:val="17"/>
      </w:numPr>
    </w:pPr>
    <w:rPr>
      <w:rFonts w:ascii="VIC Medium" w:hAnsi="VIC Medium"/>
      <w:b w:val="0"/>
    </w:rPr>
  </w:style>
  <w:style w:type="numbering" w:customStyle="1" w:styleId="CurrentList9">
    <w:name w:val="Current List9"/>
    <w:uiPriority w:val="99"/>
    <w:rsid w:val="004A4697"/>
    <w:pPr>
      <w:numPr>
        <w:numId w:val="14"/>
      </w:numPr>
    </w:pPr>
  </w:style>
  <w:style w:type="paragraph" w:customStyle="1" w:styleId="TableHeading">
    <w:name w:val="Table Heading"/>
    <w:basedOn w:val="NumberedHeading4"/>
    <w:qFormat/>
    <w:rsid w:val="00D13E7D"/>
    <w:pPr>
      <w:numPr>
        <w:ilvl w:val="0"/>
        <w:numId w:val="0"/>
      </w:numPr>
      <w:spacing w:before="60" w:after="60"/>
    </w:pPr>
    <w:rPr>
      <w:rFonts w:ascii="VIC SemiBold" w:hAnsi="VIC SemiBold"/>
      <w:b/>
    </w:rPr>
  </w:style>
  <w:style w:type="numbering" w:customStyle="1" w:styleId="CurrentList10">
    <w:name w:val="Current List10"/>
    <w:uiPriority w:val="99"/>
    <w:rsid w:val="00755B77"/>
    <w:pPr>
      <w:numPr>
        <w:numId w:val="16"/>
      </w:numPr>
    </w:pPr>
  </w:style>
  <w:style w:type="numbering" w:customStyle="1" w:styleId="CurrentList11">
    <w:name w:val="Current List11"/>
    <w:uiPriority w:val="99"/>
    <w:rsid w:val="00755B77"/>
    <w:pPr>
      <w:numPr>
        <w:numId w:val="18"/>
      </w:numPr>
    </w:pPr>
  </w:style>
  <w:style w:type="table" w:styleId="TableGrid">
    <w:name w:val="Table Grid"/>
    <w:basedOn w:val="TableNormal"/>
    <w:uiPriority w:val="39"/>
    <w:rsid w:val="003C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2">
    <w:name w:val="Current List12"/>
    <w:uiPriority w:val="99"/>
    <w:rsid w:val="00175CB2"/>
    <w:pPr>
      <w:numPr>
        <w:numId w:val="19"/>
      </w:numPr>
    </w:pPr>
  </w:style>
  <w:style w:type="paragraph" w:customStyle="1" w:styleId="Tablebody">
    <w:name w:val="Table body"/>
    <w:basedOn w:val="Normal"/>
    <w:qFormat/>
    <w:rsid w:val="00D13E7D"/>
    <w:pPr>
      <w:spacing w:before="60" w:after="60"/>
    </w:pPr>
  </w:style>
  <w:style w:type="paragraph" w:customStyle="1" w:styleId="TableTitle">
    <w:name w:val="Table Title"/>
    <w:qFormat/>
    <w:rsid w:val="00094B74"/>
    <w:pPr>
      <w:spacing w:before="480" w:after="120"/>
    </w:pPr>
    <w:rPr>
      <w:rFonts w:ascii="VIC SemiBold" w:eastAsiaTheme="majorEastAsia" w:hAnsi="VIC SemiBold" w:cstheme="majorBidi"/>
      <w:b/>
      <w:szCs w:val="20"/>
    </w:rPr>
  </w:style>
  <w:style w:type="character" w:styleId="Hyperlink">
    <w:name w:val="Hyperlink"/>
    <w:basedOn w:val="DefaultParagraphFont"/>
    <w:uiPriority w:val="99"/>
    <w:unhideWhenUsed/>
    <w:rsid w:val="006569FB"/>
    <w:rPr>
      <w:rFonts w:ascii="VIC SemiBold" w:hAnsi="VIC SemiBold"/>
      <w:b w:val="0"/>
      <w:i w:val="0"/>
      <w:color w:val="000000" w:themeColor="text1"/>
      <w:sz w:val="20"/>
      <w:u w:val="single"/>
    </w:rPr>
  </w:style>
  <w:style w:type="paragraph" w:customStyle="1" w:styleId="CVBody">
    <w:name w:val="CV_Body"/>
    <w:basedOn w:val="Normal"/>
    <w:qFormat/>
    <w:rsid w:val="009C04A8"/>
    <w:pPr>
      <w:spacing w:after="200"/>
    </w:pPr>
    <w:rPr>
      <w:rFonts w:ascii="Arial" w:eastAsia="Times New Roman" w:hAnsi="Arial" w:cs="Times New Roman"/>
      <w:color w:val="000000" w:themeColor="text1"/>
      <w:sz w:val="18"/>
      <w:szCs w:val="20"/>
    </w:rPr>
  </w:style>
  <w:style w:type="paragraph" w:customStyle="1" w:styleId="CVHyperlink">
    <w:name w:val="CV_Hyperlink"/>
    <w:basedOn w:val="Normal"/>
    <w:qFormat/>
    <w:rsid w:val="009C04A8"/>
    <w:pPr>
      <w:spacing w:after="200"/>
    </w:pPr>
    <w:rPr>
      <w:rFonts w:ascii="Arial" w:eastAsia="Times New Roman" w:hAnsi="Arial" w:cs="Times New Roman"/>
      <w:color w:val="00AAA5" w:themeColor="accent3"/>
      <w:sz w:val="18"/>
      <w:szCs w:val="20"/>
      <w:u w:val="single"/>
    </w:rPr>
  </w:style>
  <w:style w:type="character" w:styleId="UnresolvedMention">
    <w:name w:val="Unresolved Mention"/>
    <w:basedOn w:val="DefaultParagraphFont"/>
    <w:uiPriority w:val="99"/>
    <w:unhideWhenUsed/>
    <w:rsid w:val="006569FB"/>
    <w:rPr>
      <w:color w:val="605E5C"/>
      <w:shd w:val="clear" w:color="auto" w:fill="E1DFDD"/>
    </w:rPr>
  </w:style>
  <w:style w:type="paragraph" w:customStyle="1" w:styleId="Bullet3">
    <w:name w:val="Bullet 3"/>
    <w:basedOn w:val="Bullet2"/>
    <w:qFormat/>
    <w:rsid w:val="001221B1"/>
    <w:pPr>
      <w:numPr>
        <w:numId w:val="21"/>
      </w:numPr>
    </w:pPr>
  </w:style>
  <w:style w:type="numbering" w:customStyle="1" w:styleId="CurrentList13">
    <w:name w:val="Current List13"/>
    <w:uiPriority w:val="99"/>
    <w:rsid w:val="001221B1"/>
    <w:pPr>
      <w:numPr>
        <w:numId w:val="20"/>
      </w:numPr>
    </w:pPr>
  </w:style>
  <w:style w:type="numbering" w:customStyle="1" w:styleId="CurrentList14">
    <w:name w:val="Current List14"/>
    <w:uiPriority w:val="99"/>
    <w:rsid w:val="001221B1"/>
    <w:pPr>
      <w:numPr>
        <w:numId w:val="22"/>
      </w:numPr>
    </w:pPr>
  </w:style>
  <w:style w:type="paragraph" w:styleId="Header">
    <w:name w:val="header"/>
    <w:basedOn w:val="Normal"/>
    <w:link w:val="HeaderChar"/>
    <w:uiPriority w:val="99"/>
    <w:unhideWhenUsed/>
    <w:rsid w:val="004B2669"/>
    <w:pPr>
      <w:tabs>
        <w:tab w:val="center" w:pos="4513"/>
        <w:tab w:val="right" w:pos="9026"/>
      </w:tabs>
      <w:spacing w:before="0" w:after="0"/>
    </w:pPr>
  </w:style>
  <w:style w:type="character" w:customStyle="1" w:styleId="HeaderChar">
    <w:name w:val="Header Char"/>
    <w:basedOn w:val="DefaultParagraphFont"/>
    <w:link w:val="Header"/>
    <w:uiPriority w:val="99"/>
    <w:rsid w:val="004B2669"/>
    <w:rPr>
      <w:rFonts w:ascii="VIC" w:hAnsi="VIC"/>
      <w:sz w:val="20"/>
    </w:rPr>
  </w:style>
  <w:style w:type="paragraph" w:styleId="NoSpacing">
    <w:name w:val="No Spacing"/>
    <w:link w:val="NoSpacingChar"/>
    <w:uiPriority w:val="1"/>
    <w:qFormat/>
    <w:rsid w:val="004B2669"/>
    <w:rPr>
      <w:rFonts w:eastAsiaTheme="minorEastAsia"/>
      <w:sz w:val="22"/>
      <w:szCs w:val="22"/>
      <w:lang w:val="en-US" w:eastAsia="zh-CN"/>
    </w:rPr>
  </w:style>
  <w:style w:type="character" w:customStyle="1" w:styleId="NoSpacingChar">
    <w:name w:val="No Spacing Char"/>
    <w:basedOn w:val="DefaultParagraphFont"/>
    <w:link w:val="NoSpacing"/>
    <w:uiPriority w:val="1"/>
    <w:rsid w:val="004B2669"/>
    <w:rPr>
      <w:rFonts w:eastAsiaTheme="minorEastAsia"/>
      <w:sz w:val="22"/>
      <w:szCs w:val="22"/>
      <w:lang w:val="en-US" w:eastAsia="zh-CN"/>
    </w:rPr>
  </w:style>
  <w:style w:type="paragraph" w:customStyle="1" w:styleId="Titleofdocument">
    <w:name w:val="Title of document"/>
    <w:basedOn w:val="Heading1"/>
    <w:qFormat/>
    <w:rsid w:val="00E22056"/>
    <w:pPr>
      <w:spacing w:after="120"/>
    </w:pPr>
  </w:style>
  <w:style w:type="paragraph" w:customStyle="1" w:styleId="Subtitleofdocument">
    <w:name w:val="Subtitle of document"/>
    <w:basedOn w:val="Heading2"/>
    <w:qFormat/>
    <w:rsid w:val="00D81E98"/>
    <w:pPr>
      <w:spacing w:before="0" w:after="600"/>
    </w:pPr>
    <w:rPr>
      <w:rFonts w:ascii="VIC SemiBold" w:hAnsi="VIC SemiBold"/>
    </w:rPr>
  </w:style>
  <w:style w:type="character" w:styleId="CommentReference">
    <w:name w:val="annotation reference"/>
    <w:basedOn w:val="DefaultParagraphFont"/>
    <w:uiPriority w:val="99"/>
    <w:semiHidden/>
    <w:unhideWhenUsed/>
    <w:rsid w:val="008A2102"/>
    <w:rPr>
      <w:sz w:val="16"/>
      <w:szCs w:val="16"/>
    </w:rPr>
  </w:style>
  <w:style w:type="paragraph" w:styleId="CommentText">
    <w:name w:val="annotation text"/>
    <w:basedOn w:val="Normal"/>
    <w:link w:val="CommentTextChar"/>
    <w:uiPriority w:val="99"/>
    <w:unhideWhenUsed/>
    <w:rsid w:val="008A2102"/>
    <w:rPr>
      <w:szCs w:val="20"/>
    </w:rPr>
  </w:style>
  <w:style w:type="character" w:customStyle="1" w:styleId="CommentTextChar">
    <w:name w:val="Comment Text Char"/>
    <w:basedOn w:val="DefaultParagraphFont"/>
    <w:link w:val="CommentText"/>
    <w:uiPriority w:val="99"/>
    <w:rsid w:val="008A2102"/>
    <w:rPr>
      <w:rFonts w:ascii="VIC" w:hAnsi="VIC"/>
      <w:sz w:val="20"/>
      <w:szCs w:val="20"/>
    </w:rPr>
  </w:style>
  <w:style w:type="paragraph" w:styleId="CommentSubject">
    <w:name w:val="annotation subject"/>
    <w:basedOn w:val="CommentText"/>
    <w:next w:val="CommentText"/>
    <w:link w:val="CommentSubjectChar"/>
    <w:uiPriority w:val="99"/>
    <w:semiHidden/>
    <w:unhideWhenUsed/>
    <w:rsid w:val="008A2102"/>
    <w:rPr>
      <w:b/>
      <w:bCs/>
    </w:rPr>
  </w:style>
  <w:style w:type="character" w:customStyle="1" w:styleId="CommentSubjectChar">
    <w:name w:val="Comment Subject Char"/>
    <w:basedOn w:val="CommentTextChar"/>
    <w:link w:val="CommentSubject"/>
    <w:uiPriority w:val="99"/>
    <w:semiHidden/>
    <w:rsid w:val="008A2102"/>
    <w:rPr>
      <w:rFonts w:ascii="VIC" w:hAnsi="VIC"/>
      <w:b/>
      <w:bCs/>
      <w:sz w:val="20"/>
      <w:szCs w:val="20"/>
    </w:rPr>
  </w:style>
  <w:style w:type="character" w:customStyle="1" w:styleId="Heading4Char">
    <w:name w:val="Heading 4 Char"/>
    <w:basedOn w:val="DefaultParagraphFont"/>
    <w:link w:val="Heading4"/>
    <w:uiPriority w:val="9"/>
    <w:semiHidden/>
    <w:rsid w:val="00CC525D"/>
    <w:rPr>
      <w:rFonts w:asciiTheme="majorHAnsi" w:eastAsiaTheme="majorEastAsia" w:hAnsiTheme="majorHAnsi" w:cstheme="majorBidi"/>
      <w:i/>
      <w:iCs/>
      <w:color w:val="052330" w:themeColor="accent1" w:themeShade="BF"/>
      <w:sz w:val="20"/>
    </w:rPr>
  </w:style>
  <w:style w:type="character" w:customStyle="1" w:styleId="Heading5Char">
    <w:name w:val="Heading 5 Char"/>
    <w:basedOn w:val="DefaultParagraphFont"/>
    <w:link w:val="Heading5"/>
    <w:uiPriority w:val="9"/>
    <w:semiHidden/>
    <w:rsid w:val="00CC525D"/>
    <w:rPr>
      <w:rFonts w:asciiTheme="majorHAnsi" w:eastAsiaTheme="majorEastAsia" w:hAnsiTheme="majorHAnsi" w:cstheme="majorBidi"/>
      <w:color w:val="052330" w:themeColor="accent1" w:themeShade="BF"/>
      <w:sz w:val="20"/>
    </w:rPr>
  </w:style>
  <w:style w:type="character" w:customStyle="1" w:styleId="Heading6Char">
    <w:name w:val="Heading 6 Char"/>
    <w:basedOn w:val="DefaultParagraphFont"/>
    <w:link w:val="Heading6"/>
    <w:uiPriority w:val="9"/>
    <w:semiHidden/>
    <w:rsid w:val="00CC525D"/>
    <w:rPr>
      <w:rFonts w:asciiTheme="majorHAnsi" w:eastAsiaTheme="majorEastAsia" w:hAnsiTheme="majorHAnsi" w:cstheme="majorBidi"/>
      <w:color w:val="031720" w:themeColor="accent1" w:themeShade="7F"/>
      <w:sz w:val="20"/>
    </w:rPr>
  </w:style>
  <w:style w:type="character" w:customStyle="1" w:styleId="Heading7Char">
    <w:name w:val="Heading 7 Char"/>
    <w:basedOn w:val="DefaultParagraphFont"/>
    <w:link w:val="Heading7"/>
    <w:uiPriority w:val="9"/>
    <w:semiHidden/>
    <w:rsid w:val="00CC525D"/>
    <w:rPr>
      <w:rFonts w:asciiTheme="majorHAnsi" w:eastAsiaTheme="majorEastAsia" w:hAnsiTheme="majorHAnsi" w:cstheme="majorBidi"/>
      <w:i/>
      <w:iCs/>
      <w:color w:val="031720" w:themeColor="accent1" w:themeShade="7F"/>
      <w:sz w:val="20"/>
    </w:rPr>
  </w:style>
  <w:style w:type="paragraph" w:styleId="Caption">
    <w:name w:val="caption"/>
    <w:basedOn w:val="Normal"/>
    <w:next w:val="Normal"/>
    <w:uiPriority w:val="35"/>
    <w:unhideWhenUsed/>
    <w:qFormat/>
    <w:rsid w:val="0097756D"/>
    <w:pPr>
      <w:spacing w:before="0" w:after="200"/>
    </w:pPr>
    <w:rPr>
      <w:i/>
      <w:iCs/>
      <w:color w:val="424242" w:themeColor="text2"/>
      <w:sz w:val="18"/>
      <w:szCs w:val="18"/>
    </w:rPr>
  </w:style>
  <w:style w:type="paragraph" w:customStyle="1" w:styleId="xmsonormal">
    <w:name w:val="x_msonormal"/>
    <w:basedOn w:val="Normal"/>
    <w:rsid w:val="005A5869"/>
    <w:pPr>
      <w:spacing w:before="100" w:beforeAutospacing="1" w:after="100" w:afterAutospacing="1"/>
    </w:pPr>
    <w:rPr>
      <w:rFonts w:ascii="Times New Roman" w:eastAsia="Times New Roman" w:hAnsi="Times New Roman" w:cs="Times New Roman"/>
      <w:sz w:val="24"/>
      <w:lang w:eastAsia="en-GB"/>
    </w:rPr>
  </w:style>
  <w:style w:type="paragraph" w:styleId="ListParagraph">
    <w:name w:val="List Paragraph"/>
    <w:aliases w:val="DdeM List Paragraph,Bullet Point List,NFP GP Bulleted List,Dot Points,List Paragraph1,Recommendation,List Paragraph11,L,bullet point list,Citrus List,Numbering,Bullet List,FooterText,Párrafo de lista1,Colorful List - Accent 11,numbered"/>
    <w:basedOn w:val="Normal"/>
    <w:link w:val="ListParagraphChar"/>
    <w:uiPriority w:val="34"/>
    <w:qFormat/>
    <w:rsid w:val="006235F3"/>
    <w:pPr>
      <w:ind w:left="720"/>
      <w:contextualSpacing/>
    </w:pPr>
  </w:style>
  <w:style w:type="character" w:customStyle="1" w:styleId="ListParagraphChar">
    <w:name w:val="List Paragraph Char"/>
    <w:aliases w:val="DdeM List Paragraph Char,Bullet Point List Char,NFP GP Bulleted List Char,Dot Points Char,List Paragraph1 Char,Recommendation Char,List Paragraph11 Char,L Char,bullet point list Char,Citrus List Char,Numbering Char,Bullet List Char"/>
    <w:link w:val="ListParagraph"/>
    <w:uiPriority w:val="34"/>
    <w:qFormat/>
    <w:locked/>
    <w:rsid w:val="007818FF"/>
    <w:rPr>
      <w:rFonts w:ascii="VIC" w:hAnsi="VIC"/>
      <w:sz w:val="20"/>
    </w:rPr>
  </w:style>
  <w:style w:type="paragraph" w:styleId="Revision">
    <w:name w:val="Revision"/>
    <w:hidden/>
    <w:uiPriority w:val="99"/>
    <w:semiHidden/>
    <w:rsid w:val="00D72144"/>
    <w:rPr>
      <w:rFonts w:ascii="VIC" w:hAnsi="VIC"/>
      <w:sz w:val="20"/>
    </w:rPr>
  </w:style>
  <w:style w:type="paragraph" w:styleId="Title">
    <w:name w:val="Title"/>
    <w:basedOn w:val="Normal"/>
    <w:next w:val="Normal"/>
    <w:link w:val="TitleChar"/>
    <w:uiPriority w:val="10"/>
    <w:qFormat/>
    <w:rsid w:val="001A1B0C"/>
    <w:pPr>
      <w:spacing w:before="0" w:after="0"/>
    </w:pPr>
    <w:rPr>
      <w:rFonts w:ascii="Arial" w:eastAsia="Arial" w:hAnsi="Arial" w:cs="Arial"/>
      <w:b/>
      <w:bCs/>
      <w:color w:val="FFFFFF" w:themeColor="background1"/>
      <w:szCs w:val="20"/>
      <w:lang w:eastAsia="en-AU"/>
    </w:rPr>
  </w:style>
  <w:style w:type="character" w:customStyle="1" w:styleId="TitleChar">
    <w:name w:val="Title Char"/>
    <w:basedOn w:val="DefaultParagraphFont"/>
    <w:link w:val="Title"/>
    <w:uiPriority w:val="10"/>
    <w:rsid w:val="001A1B0C"/>
    <w:rPr>
      <w:rFonts w:ascii="Arial" w:eastAsia="Arial" w:hAnsi="Arial" w:cs="Arial"/>
      <w:b/>
      <w:bCs/>
      <w:color w:val="FFFFFF" w:themeColor="background1"/>
      <w:sz w:val="20"/>
      <w:szCs w:val="20"/>
      <w:lang w:eastAsia="en-AU"/>
    </w:rPr>
  </w:style>
  <w:style w:type="paragraph" w:styleId="ListBullet">
    <w:name w:val="List Bullet"/>
    <w:basedOn w:val="Normal"/>
    <w:uiPriority w:val="99"/>
    <w:unhideWhenUsed/>
    <w:qFormat/>
    <w:rsid w:val="001A1B0C"/>
    <w:pPr>
      <w:numPr>
        <w:numId w:val="28"/>
      </w:numPr>
      <w:shd w:val="clear" w:color="auto" w:fill="FFFFFF"/>
      <w:spacing w:before="0" w:after="120"/>
      <w:ind w:right="357"/>
    </w:pPr>
    <w:rPr>
      <w:rFonts w:ascii="Arial" w:eastAsia="Times New Roman" w:hAnsi="Arial" w:cs="Arial"/>
      <w:color w:val="201547"/>
      <w:spacing w:val="3"/>
      <w:sz w:val="22"/>
      <w:szCs w:val="22"/>
      <w:lang w:eastAsia="en-AU"/>
    </w:rPr>
  </w:style>
  <w:style w:type="paragraph" w:styleId="ListBullet2">
    <w:name w:val="List Bullet 2"/>
    <w:basedOn w:val="ListBullet"/>
    <w:uiPriority w:val="99"/>
    <w:unhideWhenUsed/>
    <w:qFormat/>
    <w:rsid w:val="001A1B0C"/>
    <w:pPr>
      <w:numPr>
        <w:ilvl w:val="1"/>
      </w:numPr>
    </w:pPr>
  </w:style>
  <w:style w:type="character" w:styleId="FollowedHyperlink">
    <w:name w:val="FollowedHyperlink"/>
    <w:basedOn w:val="DefaultParagraphFont"/>
    <w:uiPriority w:val="99"/>
    <w:semiHidden/>
    <w:unhideWhenUsed/>
    <w:rsid w:val="00FD573E"/>
    <w:rPr>
      <w:color w:val="28BEC6" w:themeColor="followedHyperlink"/>
      <w:u w:val="single"/>
    </w:rPr>
  </w:style>
  <w:style w:type="character" w:styleId="Mention">
    <w:name w:val="Mention"/>
    <w:basedOn w:val="DefaultParagraphFont"/>
    <w:uiPriority w:val="99"/>
    <w:unhideWhenUsed/>
    <w:rsid w:val="00B972B1"/>
    <w:rPr>
      <w:color w:val="2B579A"/>
      <w:shd w:val="clear" w:color="auto" w:fill="E1DFDD"/>
    </w:rPr>
  </w:style>
  <w:style w:type="paragraph" w:styleId="NormalWeb">
    <w:name w:val="Normal (Web)"/>
    <w:basedOn w:val="Normal"/>
    <w:uiPriority w:val="99"/>
    <w:unhideWhenUsed/>
    <w:rsid w:val="00F41C45"/>
    <w:pPr>
      <w:spacing w:before="0" w:after="150"/>
    </w:pPr>
    <w:rPr>
      <w:rFonts w:ascii="Times New Roman" w:eastAsia="Times New Roman" w:hAnsi="Times New Roman" w:cs="Times New Roman"/>
      <w:sz w:val="24"/>
      <w:lang w:eastAsia="en-AU"/>
    </w:rPr>
  </w:style>
  <w:style w:type="character" w:customStyle="1" w:styleId="eop">
    <w:name w:val="eop"/>
    <w:rsid w:val="00753D00"/>
  </w:style>
  <w:style w:type="character" w:customStyle="1" w:styleId="normaltextrun">
    <w:name w:val="normaltextrun"/>
    <w:basedOn w:val="DefaultParagraphFont"/>
    <w:rsid w:val="008E4AA0"/>
  </w:style>
  <w:style w:type="character" w:customStyle="1" w:styleId="findhit">
    <w:name w:val="findhit"/>
    <w:basedOn w:val="DefaultParagraphFont"/>
    <w:rsid w:val="008E4AA0"/>
  </w:style>
  <w:style w:type="character" w:customStyle="1" w:styleId="xui-provider">
    <w:name w:val="x_ui-provider"/>
    <w:basedOn w:val="DefaultParagraphFont"/>
    <w:rsid w:val="001D4CA5"/>
  </w:style>
  <w:style w:type="paragraph" w:customStyle="1" w:styleId="TableBullet">
    <w:name w:val="Table Bullet"/>
    <w:basedOn w:val="Normal"/>
    <w:qFormat/>
    <w:rsid w:val="007E79DB"/>
    <w:pPr>
      <w:numPr>
        <w:numId w:val="44"/>
      </w:numPr>
      <w:spacing w:before="0" w:after="120"/>
      <w:ind w:left="346" w:hanging="346"/>
    </w:pPr>
    <w:rPr>
      <w:rFonts w:ascii="Arial" w:eastAsia="MS Mincho" w:hAnsi="Arial" w:cs="Arial"/>
      <w:spacing w:val="-4"/>
      <w:lang w:val="en-US"/>
    </w:rPr>
  </w:style>
  <w:style w:type="character" w:customStyle="1" w:styleId="Bullet1Char">
    <w:name w:val="Bullet 1 Char"/>
    <w:basedOn w:val="ListParagraphChar"/>
    <w:link w:val="Bullet1"/>
    <w:rsid w:val="007E79DB"/>
    <w:rPr>
      <w:rFonts w:ascii="VIC" w:hAnsi="V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0967">
      <w:bodyDiv w:val="1"/>
      <w:marLeft w:val="0"/>
      <w:marRight w:val="0"/>
      <w:marTop w:val="0"/>
      <w:marBottom w:val="0"/>
      <w:divBdr>
        <w:top w:val="none" w:sz="0" w:space="0" w:color="auto"/>
        <w:left w:val="none" w:sz="0" w:space="0" w:color="auto"/>
        <w:bottom w:val="none" w:sz="0" w:space="0" w:color="auto"/>
        <w:right w:val="none" w:sz="0" w:space="0" w:color="auto"/>
      </w:divBdr>
      <w:divsChild>
        <w:div w:id="301082869">
          <w:marLeft w:val="0"/>
          <w:marRight w:val="0"/>
          <w:marTop w:val="0"/>
          <w:marBottom w:val="0"/>
          <w:divBdr>
            <w:top w:val="none" w:sz="0" w:space="0" w:color="auto"/>
            <w:left w:val="none" w:sz="0" w:space="0" w:color="auto"/>
            <w:bottom w:val="none" w:sz="0" w:space="0" w:color="auto"/>
            <w:right w:val="none" w:sz="0" w:space="0" w:color="auto"/>
          </w:divBdr>
        </w:div>
        <w:div w:id="634408144">
          <w:marLeft w:val="0"/>
          <w:marRight w:val="0"/>
          <w:marTop w:val="0"/>
          <w:marBottom w:val="0"/>
          <w:divBdr>
            <w:top w:val="none" w:sz="0" w:space="0" w:color="auto"/>
            <w:left w:val="none" w:sz="0" w:space="0" w:color="auto"/>
            <w:bottom w:val="none" w:sz="0" w:space="0" w:color="auto"/>
            <w:right w:val="none" w:sz="0" w:space="0" w:color="auto"/>
          </w:divBdr>
        </w:div>
        <w:div w:id="845023865">
          <w:marLeft w:val="0"/>
          <w:marRight w:val="0"/>
          <w:marTop w:val="0"/>
          <w:marBottom w:val="0"/>
          <w:divBdr>
            <w:top w:val="none" w:sz="0" w:space="0" w:color="auto"/>
            <w:left w:val="none" w:sz="0" w:space="0" w:color="auto"/>
            <w:bottom w:val="none" w:sz="0" w:space="0" w:color="auto"/>
            <w:right w:val="none" w:sz="0" w:space="0" w:color="auto"/>
          </w:divBdr>
        </w:div>
        <w:div w:id="860555265">
          <w:marLeft w:val="0"/>
          <w:marRight w:val="0"/>
          <w:marTop w:val="0"/>
          <w:marBottom w:val="0"/>
          <w:divBdr>
            <w:top w:val="none" w:sz="0" w:space="0" w:color="auto"/>
            <w:left w:val="none" w:sz="0" w:space="0" w:color="auto"/>
            <w:bottom w:val="none" w:sz="0" w:space="0" w:color="auto"/>
            <w:right w:val="none" w:sz="0" w:space="0" w:color="auto"/>
          </w:divBdr>
        </w:div>
        <w:div w:id="1307320238">
          <w:marLeft w:val="0"/>
          <w:marRight w:val="0"/>
          <w:marTop w:val="0"/>
          <w:marBottom w:val="0"/>
          <w:divBdr>
            <w:top w:val="none" w:sz="0" w:space="0" w:color="auto"/>
            <w:left w:val="none" w:sz="0" w:space="0" w:color="auto"/>
            <w:bottom w:val="none" w:sz="0" w:space="0" w:color="auto"/>
            <w:right w:val="none" w:sz="0" w:space="0" w:color="auto"/>
          </w:divBdr>
        </w:div>
        <w:div w:id="1619532971">
          <w:marLeft w:val="0"/>
          <w:marRight w:val="0"/>
          <w:marTop w:val="0"/>
          <w:marBottom w:val="0"/>
          <w:divBdr>
            <w:top w:val="none" w:sz="0" w:space="0" w:color="auto"/>
            <w:left w:val="none" w:sz="0" w:space="0" w:color="auto"/>
            <w:bottom w:val="none" w:sz="0" w:space="0" w:color="auto"/>
            <w:right w:val="none" w:sz="0" w:space="0" w:color="auto"/>
          </w:divBdr>
        </w:div>
        <w:div w:id="1625229073">
          <w:marLeft w:val="0"/>
          <w:marRight w:val="0"/>
          <w:marTop w:val="0"/>
          <w:marBottom w:val="0"/>
          <w:divBdr>
            <w:top w:val="none" w:sz="0" w:space="0" w:color="auto"/>
            <w:left w:val="none" w:sz="0" w:space="0" w:color="auto"/>
            <w:bottom w:val="none" w:sz="0" w:space="0" w:color="auto"/>
            <w:right w:val="none" w:sz="0" w:space="0" w:color="auto"/>
          </w:divBdr>
        </w:div>
        <w:div w:id="1635671685">
          <w:marLeft w:val="0"/>
          <w:marRight w:val="0"/>
          <w:marTop w:val="0"/>
          <w:marBottom w:val="0"/>
          <w:divBdr>
            <w:top w:val="none" w:sz="0" w:space="0" w:color="auto"/>
            <w:left w:val="none" w:sz="0" w:space="0" w:color="auto"/>
            <w:bottom w:val="none" w:sz="0" w:space="0" w:color="auto"/>
            <w:right w:val="none" w:sz="0" w:space="0" w:color="auto"/>
          </w:divBdr>
        </w:div>
        <w:div w:id="1893418085">
          <w:marLeft w:val="0"/>
          <w:marRight w:val="0"/>
          <w:marTop w:val="0"/>
          <w:marBottom w:val="0"/>
          <w:divBdr>
            <w:top w:val="none" w:sz="0" w:space="0" w:color="auto"/>
            <w:left w:val="none" w:sz="0" w:space="0" w:color="auto"/>
            <w:bottom w:val="none" w:sz="0" w:space="0" w:color="auto"/>
            <w:right w:val="none" w:sz="0" w:space="0" w:color="auto"/>
          </w:divBdr>
        </w:div>
        <w:div w:id="1993370539">
          <w:marLeft w:val="0"/>
          <w:marRight w:val="0"/>
          <w:marTop w:val="0"/>
          <w:marBottom w:val="0"/>
          <w:divBdr>
            <w:top w:val="none" w:sz="0" w:space="0" w:color="auto"/>
            <w:left w:val="none" w:sz="0" w:space="0" w:color="auto"/>
            <w:bottom w:val="none" w:sz="0" w:space="0" w:color="auto"/>
            <w:right w:val="none" w:sz="0" w:space="0" w:color="auto"/>
          </w:divBdr>
        </w:div>
      </w:divsChild>
    </w:div>
    <w:div w:id="1569145070">
      <w:bodyDiv w:val="1"/>
      <w:marLeft w:val="0"/>
      <w:marRight w:val="0"/>
      <w:marTop w:val="0"/>
      <w:marBottom w:val="0"/>
      <w:divBdr>
        <w:top w:val="none" w:sz="0" w:space="0" w:color="auto"/>
        <w:left w:val="none" w:sz="0" w:space="0" w:color="auto"/>
        <w:bottom w:val="none" w:sz="0" w:space="0" w:color="auto"/>
        <w:right w:val="none" w:sz="0" w:space="0" w:color="auto"/>
      </w:divBdr>
      <w:divsChild>
        <w:div w:id="514001635">
          <w:marLeft w:val="0"/>
          <w:marRight w:val="0"/>
          <w:marTop w:val="0"/>
          <w:marBottom w:val="0"/>
          <w:divBdr>
            <w:top w:val="none" w:sz="0" w:space="0" w:color="auto"/>
            <w:left w:val="none" w:sz="0" w:space="0" w:color="auto"/>
            <w:bottom w:val="none" w:sz="0" w:space="0" w:color="auto"/>
            <w:right w:val="none" w:sz="0" w:space="0" w:color="auto"/>
          </w:divBdr>
        </w:div>
        <w:div w:id="554893581">
          <w:marLeft w:val="0"/>
          <w:marRight w:val="0"/>
          <w:marTop w:val="0"/>
          <w:marBottom w:val="0"/>
          <w:divBdr>
            <w:top w:val="none" w:sz="0" w:space="0" w:color="auto"/>
            <w:left w:val="none" w:sz="0" w:space="0" w:color="auto"/>
            <w:bottom w:val="none" w:sz="0" w:space="0" w:color="auto"/>
            <w:right w:val="none" w:sz="0" w:space="0" w:color="auto"/>
          </w:divBdr>
        </w:div>
      </w:divsChild>
    </w:div>
    <w:div w:id="1903977740">
      <w:bodyDiv w:val="1"/>
      <w:marLeft w:val="0"/>
      <w:marRight w:val="0"/>
      <w:marTop w:val="0"/>
      <w:marBottom w:val="0"/>
      <w:divBdr>
        <w:top w:val="none" w:sz="0" w:space="0" w:color="auto"/>
        <w:left w:val="none" w:sz="0" w:space="0" w:color="auto"/>
        <w:bottom w:val="none" w:sz="0" w:space="0" w:color="auto"/>
        <w:right w:val="none" w:sz="0" w:space="0" w:color="auto"/>
      </w:divBdr>
      <w:divsChild>
        <w:div w:id="387725797">
          <w:marLeft w:val="0"/>
          <w:marRight w:val="0"/>
          <w:marTop w:val="0"/>
          <w:marBottom w:val="0"/>
          <w:divBdr>
            <w:top w:val="none" w:sz="0" w:space="0" w:color="auto"/>
            <w:left w:val="none" w:sz="0" w:space="0" w:color="auto"/>
            <w:bottom w:val="none" w:sz="0" w:space="0" w:color="auto"/>
            <w:right w:val="none" w:sz="0" w:space="0" w:color="auto"/>
          </w:divBdr>
        </w:div>
        <w:div w:id="408894480">
          <w:marLeft w:val="0"/>
          <w:marRight w:val="0"/>
          <w:marTop w:val="0"/>
          <w:marBottom w:val="0"/>
          <w:divBdr>
            <w:top w:val="none" w:sz="0" w:space="0" w:color="auto"/>
            <w:left w:val="none" w:sz="0" w:space="0" w:color="auto"/>
            <w:bottom w:val="none" w:sz="0" w:space="0" w:color="auto"/>
            <w:right w:val="none" w:sz="0" w:space="0" w:color="auto"/>
          </w:divBdr>
        </w:div>
        <w:div w:id="835268841">
          <w:marLeft w:val="0"/>
          <w:marRight w:val="0"/>
          <w:marTop w:val="0"/>
          <w:marBottom w:val="0"/>
          <w:divBdr>
            <w:top w:val="none" w:sz="0" w:space="0" w:color="auto"/>
            <w:left w:val="none" w:sz="0" w:space="0" w:color="auto"/>
            <w:bottom w:val="none" w:sz="0" w:space="0" w:color="auto"/>
            <w:right w:val="none" w:sz="0" w:space="0" w:color="auto"/>
          </w:divBdr>
        </w:div>
      </w:divsChild>
    </w:div>
    <w:div w:id="1912959085">
      <w:bodyDiv w:val="1"/>
      <w:marLeft w:val="0"/>
      <w:marRight w:val="0"/>
      <w:marTop w:val="0"/>
      <w:marBottom w:val="0"/>
      <w:divBdr>
        <w:top w:val="none" w:sz="0" w:space="0" w:color="auto"/>
        <w:left w:val="none" w:sz="0" w:space="0" w:color="auto"/>
        <w:bottom w:val="none" w:sz="0" w:space="0" w:color="auto"/>
        <w:right w:val="none" w:sz="0" w:space="0" w:color="auto"/>
      </w:divBdr>
      <w:divsChild>
        <w:div w:id="94905035">
          <w:marLeft w:val="0"/>
          <w:marRight w:val="0"/>
          <w:marTop w:val="0"/>
          <w:marBottom w:val="0"/>
          <w:divBdr>
            <w:top w:val="none" w:sz="0" w:space="0" w:color="auto"/>
            <w:left w:val="none" w:sz="0" w:space="0" w:color="auto"/>
            <w:bottom w:val="none" w:sz="0" w:space="0" w:color="auto"/>
            <w:right w:val="none" w:sz="0" w:space="0" w:color="auto"/>
          </w:divBdr>
        </w:div>
        <w:div w:id="165355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vic.gov.au/funding-opportunities/find-a-funding-opportunity/music-works" TargetMode="External"/><Relationship Id="rId18" Type="http://schemas.openxmlformats.org/officeDocument/2006/relationships/hyperlink" Target="https://www.abr.gov.au/business-super-funds-charities/applying-abn" TargetMode="External"/><Relationship Id="rId26" Type="http://schemas.openxmlformats.org/officeDocument/2006/relationships/hyperlink" Target="https://creative.vic.gov.au/funding-opportunities/find-a-funding-opportunity/music-works" TargetMode="External"/><Relationship Id="rId39" Type="http://schemas.openxmlformats.org/officeDocument/2006/relationships/hyperlink" Target="https://creative.vic.gov.au/funding-opportunities/applicants/glossary" TargetMode="External"/><Relationship Id="rId3" Type="http://schemas.openxmlformats.org/officeDocument/2006/relationships/customXml" Target="../customXml/item3.xml"/><Relationship Id="rId21" Type="http://schemas.openxmlformats.org/officeDocument/2006/relationships/hyperlink" Target="mailto:artsdevelopment@creative.vic.gov.au" TargetMode="External"/><Relationship Id="rId34" Type="http://schemas.openxmlformats.org/officeDocument/2006/relationships/hyperlink" Target="https://creative.vic.gov.au/funding-opportunities/find-a-funding-opportunity/music-works" TargetMode="External"/><Relationship Id="rId42" Type="http://schemas.openxmlformats.org/officeDocument/2006/relationships/hyperlink" Target="about:blank"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reative.vic.gov.au/funding-opportunities/applicants/eligibility" TargetMode="External"/><Relationship Id="rId25" Type="http://schemas.openxmlformats.org/officeDocument/2006/relationships/hyperlink" Target="https://creative.vic.gov.au/funding-opportunities/find-a-funding-opportunity/music-works" TargetMode="External"/><Relationship Id="rId33" Type="http://schemas.openxmlformats.org/officeDocument/2006/relationships/hyperlink" Target="https://creative.vic.gov.au/funding-opportunities/find-a-funding-opportunity/music-works" TargetMode="External"/><Relationship Id="rId38" Type="http://schemas.openxmlformats.org/officeDocument/2006/relationships/hyperlink" Target="https://creative.vic.gov.au/resources/logos-and-acknowledgement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vic.gov.au/funding-opportunities/find-a-funding-opportunity/music-works" TargetMode="External"/><Relationship Id="rId20" Type="http://schemas.openxmlformats.org/officeDocument/2006/relationships/hyperlink" Target="https://creative.vic.gov.au/funding-opportunities/find-a-funding-opportunity/music-works" TargetMode="External"/><Relationship Id="rId29" Type="http://schemas.openxmlformats.org/officeDocument/2006/relationships/hyperlink" Target="https://australiacouncil.gov.au/workspace/uploads/files/protocols-for-using-first-nati-5f72716d09f01.pdf"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vic.gov.au/funding-opportunities/find-a-funding-opportunity/music-works" TargetMode="External"/><Relationship Id="rId32" Type="http://schemas.openxmlformats.org/officeDocument/2006/relationships/hyperlink" Target="https://creative.vic.gov.au/funding-opportunities/find-a-funding-opportunity/music-works" TargetMode="External"/><Relationship Id="rId37" Type="http://schemas.openxmlformats.org/officeDocument/2006/relationships/hyperlink" Target="mailto:privacy@ecodev.vic.gov.au" TargetMode="External"/><Relationship Id="rId40" Type="http://schemas.openxmlformats.org/officeDocument/2006/relationships/hyperlink" Target="https://creative.vic.gov.au/funding-opportunities/find-a-funding-opportunity/music-work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reative.vic.gov.au/funding-opportunities/find-a-funding-opportunity/music-works" TargetMode="External"/><Relationship Id="rId23" Type="http://schemas.openxmlformats.org/officeDocument/2006/relationships/hyperlink" Target="https://creative.vic.gov.au/grants-and-support/information-for-all-applicants/auspiced-applications" TargetMode="External"/><Relationship Id="rId28" Type="http://schemas.openxmlformats.org/officeDocument/2006/relationships/hyperlink" Target="https://www.artslaw.com.au/information-sheet/indigenous-cultural-intellectual-property-icip-aitb/" TargetMode="External"/><Relationship Id="rId36" Type="http://schemas.openxmlformats.org/officeDocument/2006/relationships/hyperlink" Target="mailto:artsdevelopment@creative.vic.gov.au" TargetMode="External"/><Relationship Id="rId10" Type="http://schemas.openxmlformats.org/officeDocument/2006/relationships/endnotes" Target="endnotes.xml"/><Relationship Id="rId19" Type="http://schemas.openxmlformats.org/officeDocument/2006/relationships/hyperlink" Target="https://creative.vic.gov.au/funding-opportunities/applicants/auspiced-applications" TargetMode="External"/><Relationship Id="rId31" Type="http://schemas.openxmlformats.org/officeDocument/2006/relationships/hyperlink" Target="https://www.firstpeoplesrelations.vic.gov.au/victorian-aboriginal-affairs-framework-2018-2023"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vic.gov.au/funding-opportunities/find-a-funding-opportunity/music-works" TargetMode="External"/><Relationship Id="rId22" Type="http://schemas.openxmlformats.org/officeDocument/2006/relationships/hyperlink" Target="https://www.servicesaustralia.gov.au/jobseeker-payment" TargetMode="External"/><Relationship Id="rId27" Type="http://schemas.openxmlformats.org/officeDocument/2006/relationships/hyperlink" Target="https://creative.vic.gov.au/funding-opportunities/find-a-funding-opportunity/music-works" TargetMode="External"/><Relationship Id="rId30" Type="http://schemas.openxmlformats.org/officeDocument/2006/relationships/hyperlink" Target="https://creative.vic.gov.au/about/our-strategy" TargetMode="External"/><Relationship Id="rId35" Type="http://schemas.openxmlformats.org/officeDocument/2006/relationships/hyperlink" Target="https://ccyp.vic.gov.au/child-safe-standards/the-11-child-safe-standards/" TargetMode="External"/><Relationship Id="rId43"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m2xz\Downloads\Creators%20Fund%202023%20-%20Guidelines%20(2).dotx" TargetMode="External"/></Relationships>
</file>

<file path=word/theme/theme1.xml><?xml version="1.0" encoding="utf-8"?>
<a:theme xmlns:a="http://schemas.openxmlformats.org/drawingml/2006/main" name="CreativeVic">
  <a:themeElements>
    <a:clrScheme name="CV_TEAL">
      <a:dk1>
        <a:srgbClr val="000000"/>
      </a:dk1>
      <a:lt1>
        <a:srgbClr val="FFFFFF"/>
      </a:lt1>
      <a:dk2>
        <a:srgbClr val="424242"/>
      </a:dk2>
      <a:lt2>
        <a:srgbClr val="D5D5D5"/>
      </a:lt2>
      <a:accent1>
        <a:srgbClr val="073041"/>
      </a:accent1>
      <a:accent2>
        <a:srgbClr val="006864"/>
      </a:accent2>
      <a:accent3>
        <a:srgbClr val="00AAA5"/>
      </a:accent3>
      <a:accent4>
        <a:srgbClr val="28BEC6"/>
      </a:accent4>
      <a:accent5>
        <a:srgbClr val="97D5C9"/>
      </a:accent5>
      <a:accent6>
        <a:srgbClr val="CBEAE3"/>
      </a:accent6>
      <a:hlink>
        <a:srgbClr val="00AAA5"/>
      </a:hlink>
      <a:folHlink>
        <a:srgbClr val="28BE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EATIVE VICTORIA" id="{210C3121-1E35-184C-9B29-03E4272E694A}" vid="{2901167A-79B2-434A-965A-C47BD28E1F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9e5a4f0-c765-4a63-b034-087ee65b541c" xsi:nil="true"/>
    <lcf76f155ced4ddcb4097134ff3c332f xmlns="bd608b7a-575f-4dc6-a003-b4fb9cb9e8e0">
      <Terms xmlns="http://schemas.microsoft.com/office/infopath/2007/PartnerControls"/>
    </lcf76f155ced4ddcb4097134ff3c332f>
    <SharedWithUsers xmlns="c9e5a4f0-c765-4a63-b034-087ee65b541c">
      <UserInfo>
        <DisplayName>Shaun K Gillis (DJSIR)</DisplayName>
        <AccountId>618</AccountId>
        <AccountType/>
      </UserInfo>
      <UserInfo>
        <DisplayName>Bethany E O'Connor (DJSIR)</DisplayName>
        <AccountId>1461</AccountId>
        <AccountType/>
      </UserInfo>
      <UserInfo>
        <DisplayName>Caitlin M Kavanagh (DJSIR)</DisplayName>
        <AccountId>4507</AccountId>
        <AccountType/>
      </UserInfo>
      <UserInfo>
        <DisplayName>Chloe E Turner (DJSIR)</DisplayName>
        <AccountId>118</AccountId>
        <AccountType/>
      </UserInfo>
      <UserInfo>
        <DisplayName>Leigh A McKee (DJSIR)</DisplayName>
        <AccountId>113</AccountId>
        <AccountType/>
      </UserInfo>
      <UserInfo>
        <DisplayName>Aimee N Barwick (DJSIR)</DisplayName>
        <AccountId>91</AccountId>
        <AccountType/>
      </UserInfo>
      <UserInfo>
        <DisplayName>Stephanie R Williams (DJSIR)</DisplayName>
        <AccountId>159</AccountId>
        <AccountType/>
      </UserInfo>
      <UserInfo>
        <DisplayName>Lill Desormeaux (DJSIR)</DisplayName>
        <AccountId>5656</AccountId>
        <AccountType/>
      </UserInfo>
      <UserInfo>
        <DisplayName>Christabel L Harvey (DJSIR)</DisplayName>
        <AccountId>85</AccountId>
        <AccountType/>
      </UserInfo>
      <UserInfo>
        <DisplayName>Emma J Geier (DJSIR)</DisplayName>
        <AccountId>69</AccountId>
        <AccountType/>
      </UserInfo>
      <UserInfo>
        <DisplayName>Kim J Hellard (DJSIR)</DisplayName>
        <AccountId>110</AccountId>
        <AccountType/>
      </UserInfo>
      <UserInfo>
        <DisplayName>Keeaira E Aird (DJSIR)</DisplayName>
        <AccountId>3046</AccountId>
        <AccountType/>
      </UserInfo>
      <UserInfo>
        <DisplayName>Masha Wijesiriwardana (DJSIR)</DisplayName>
        <AccountId>119</AccountId>
        <AccountType/>
      </UserInfo>
      <UserInfo>
        <DisplayName>Bonnie J Dalton (DJSIR)</DisplayName>
        <AccountId>1640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4A3E7134E53F47A630196899905667" ma:contentTypeVersion="18" ma:contentTypeDescription="Create a new document." ma:contentTypeScope="" ma:versionID="d0ab9644f542e09e43f3440e40f0b807">
  <xsd:schema xmlns:xsd="http://www.w3.org/2001/XMLSchema" xmlns:xs="http://www.w3.org/2001/XMLSchema" xmlns:p="http://schemas.microsoft.com/office/2006/metadata/properties" xmlns:ns2="bd608b7a-575f-4dc6-a003-b4fb9cb9e8e0" xmlns:ns3="c9e5a4f0-c765-4a63-b034-087ee65b541c" targetNamespace="http://schemas.microsoft.com/office/2006/metadata/properties" ma:root="true" ma:fieldsID="3d12c550080f71f9acf4d4341cfdd40f" ns2:_="" ns3:_="">
    <xsd:import namespace="bd608b7a-575f-4dc6-a003-b4fb9cb9e8e0"/>
    <xsd:import namespace="c9e5a4f0-c765-4a63-b034-087ee65b5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08b7a-575f-4dc6-a003-b4fb9cb9e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5a4f0-c765-4a63-b034-087ee65b5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beb6d3-de51-4f17-88f3-07642959c0ea}" ma:internalName="TaxCatchAll" ma:showField="CatchAllData" ma:web="c9e5a4f0-c765-4a63-b034-087ee65b5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78487-E031-6146-9D93-963B8851ED93}">
  <ds:schemaRefs>
    <ds:schemaRef ds:uri="http://schemas.openxmlformats.org/officeDocument/2006/bibliography"/>
  </ds:schemaRefs>
</ds:datastoreItem>
</file>

<file path=customXml/itemProps2.xml><?xml version="1.0" encoding="utf-8"?>
<ds:datastoreItem xmlns:ds="http://schemas.openxmlformats.org/officeDocument/2006/customXml" ds:itemID="{C20398B3-74F0-4A71-872B-96592D142E81}">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9e5a4f0-c765-4a63-b034-087ee65b541c"/>
    <ds:schemaRef ds:uri="bd608b7a-575f-4dc6-a003-b4fb9cb9e8e0"/>
    <ds:schemaRef ds:uri="http://www.w3.org/XML/1998/namespace"/>
    <ds:schemaRef ds:uri="http://purl.org/dc/dcmitype/"/>
  </ds:schemaRefs>
</ds:datastoreItem>
</file>

<file path=customXml/itemProps3.xml><?xml version="1.0" encoding="utf-8"?>
<ds:datastoreItem xmlns:ds="http://schemas.openxmlformats.org/officeDocument/2006/customXml" ds:itemID="{86C09BCE-D283-4545-A085-604623BC3D44}">
  <ds:schemaRefs>
    <ds:schemaRef ds:uri="http://schemas.microsoft.com/sharepoint/v3/contenttype/forms"/>
  </ds:schemaRefs>
</ds:datastoreItem>
</file>

<file path=customXml/itemProps4.xml><?xml version="1.0" encoding="utf-8"?>
<ds:datastoreItem xmlns:ds="http://schemas.openxmlformats.org/officeDocument/2006/customXml" ds:itemID="{EA681CE9-E5D1-4DC4-B570-3E5AAEA8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08b7a-575f-4dc6-a003-b4fb9cb9e8e0"/>
    <ds:schemaRef ds:uri="c9e5a4f0-c765-4a63-b034-087ee65b5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Creators%20Fund%202023%20-%20Guidelines%20(2).dotx</Template>
  <TotalTime>188</TotalTime>
  <Pages>21</Pages>
  <Words>6049</Words>
  <Characters>34483</Characters>
  <Application>Microsoft Office Word</Application>
  <DocSecurity>0</DocSecurity>
  <Lines>287</Lines>
  <Paragraphs>80</Paragraphs>
  <ScaleCrop>false</ScaleCrop>
  <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 Geier (DEDJTR)</dc:creator>
  <cp:keywords/>
  <dc:description/>
  <cp:lastModifiedBy>Emily B Dutton (DJSIR)</cp:lastModifiedBy>
  <cp:revision>626</cp:revision>
  <dcterms:created xsi:type="dcterms:W3CDTF">2023-08-26T18:48:00Z</dcterms:created>
  <dcterms:modified xsi:type="dcterms:W3CDTF">2024-03-18T23:51:00Z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0x0101006C4A3E7134E53F47A630196899905667</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y fmtid="{D5CDD505-2E9C-101B-9397-08002B2CF9AE}" pid="9" name="MSIP_Label_d00a4df9-c942-4b09-b23a-6c1023f6de27_Enabled">
    <vt:lpwstr>true</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ContentBits">
    <vt:lpwstr>3</vt:lpwstr>
  </property>
  <property fmtid="{D5CDD505-2E9C-101B-9397-08002B2CF9AE}" pid="14" name="MSIP_Label_d00a4df9-c942-4b09-b23a-6c1023f6de27_SetDate">
    <vt:lpwstr>2023-08-23T22:37:01Z</vt:lpwstr>
  </property>
  <property fmtid="{D5CDD505-2E9C-101B-9397-08002B2CF9AE}" pid="15" name="MSIP_Label_d00a4df9-c942-4b09-b23a-6c1023f6de27_ActionId">
    <vt:lpwstr>ea3d4a87-fb48-4ea9-a760-167e17366e5a</vt:lpwstr>
  </property>
  <property fmtid="{D5CDD505-2E9C-101B-9397-08002B2CF9AE}" pid="16" name="_docset_NoMedatataSyncRequired">
    <vt:lpwstr>False</vt:lpwstr>
  </property>
  <property fmtid="{D5CDD505-2E9C-101B-9397-08002B2CF9AE}" pid="17" name="Replytype">
    <vt:lpwstr/>
  </property>
</Properties>
</file>